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B667" w14:textId="77777777" w:rsidR="009D05F7" w:rsidRDefault="009D05F7" w:rsidP="00F94F5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249FFA" wp14:editId="781A21D1">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F2971E5" w14:textId="77777777" w:rsidR="009D05F7" w:rsidRDefault="009D05F7" w:rsidP="00F94F5C">
      <w:pPr>
        <w:pStyle w:val="MarginText"/>
        <w:widowControl w:val="0"/>
        <w:spacing w:before="240"/>
        <w:ind w:left="0"/>
        <w:jc w:val="left"/>
        <w:rPr>
          <w:rFonts w:ascii="Arial" w:hAnsi="Arial" w:cs="Arial"/>
          <w:b/>
          <w:sz w:val="24"/>
        </w:rPr>
      </w:pPr>
    </w:p>
    <w:p w14:paraId="54034E49" w14:textId="77777777" w:rsidR="009D05F7" w:rsidRDefault="009D05F7" w:rsidP="00F94F5C">
      <w:pPr>
        <w:widowControl w:val="0"/>
        <w:spacing w:before="240"/>
        <w:ind w:left="0"/>
        <w:jc w:val="left"/>
        <w:rPr>
          <w:rFonts w:ascii="Arial" w:hAnsi="Arial" w:cs="Arial"/>
          <w:b/>
          <w:sz w:val="24"/>
        </w:rPr>
      </w:pPr>
    </w:p>
    <w:p w14:paraId="51D34A48" w14:textId="2760C402" w:rsidR="000A23C8"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SCHEDULE 8</w:t>
      </w:r>
    </w:p>
    <w:p w14:paraId="464C3BB2" w14:textId="77777777" w:rsidR="000A23C8" w:rsidRPr="00302B02" w:rsidRDefault="000A23C8" w:rsidP="00F94F5C">
      <w:pPr>
        <w:widowControl w:val="0"/>
        <w:spacing w:before="240"/>
        <w:ind w:left="0"/>
        <w:rPr>
          <w:rFonts w:ascii="Arial" w:hAnsi="Arial" w:cs="Arial"/>
          <w:b/>
          <w:color w:val="365F91"/>
          <w:sz w:val="32"/>
        </w:rPr>
      </w:pPr>
    </w:p>
    <w:p w14:paraId="1DDF162C" w14:textId="672EC1F1" w:rsidR="009D05F7"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GOVERNANCE</w:t>
      </w:r>
    </w:p>
    <w:p w14:paraId="07D32F25" w14:textId="77777777" w:rsidR="000A23C8" w:rsidRPr="00D40E32" w:rsidRDefault="000A23C8" w:rsidP="00F94F5C">
      <w:pPr>
        <w:widowControl w:val="0"/>
        <w:spacing w:before="240"/>
        <w:ind w:left="0"/>
        <w:rPr>
          <w:rFonts w:ascii="Arial" w:hAnsi="Arial" w:cs="Arial"/>
          <w:b/>
          <w:sz w:val="24"/>
        </w:rPr>
      </w:pPr>
    </w:p>
    <w:p w14:paraId="7F46E21C" w14:textId="33F9A2CE" w:rsidR="009D05F7" w:rsidRPr="00D350CC" w:rsidRDefault="009D05F7" w:rsidP="00F94F5C">
      <w:pPr>
        <w:widowControl w:val="0"/>
        <w:spacing w:after="0"/>
        <w:ind w:left="720"/>
        <w:jc w:val="left"/>
        <w:rPr>
          <w:rFonts w:ascii="Arial" w:hAnsi="Arial" w:cs="Arial"/>
          <w:color w:val="000000" w:themeColor="text1"/>
          <w:sz w:val="24"/>
          <w:szCs w:val="24"/>
        </w:rPr>
      </w:pPr>
      <w:r w:rsidRPr="00D350CC">
        <w:rPr>
          <w:rFonts w:ascii="Arial" w:hAnsi="Arial" w:cs="Arial"/>
          <w:color w:val="000000" w:themeColor="text1"/>
          <w:sz w:val="24"/>
          <w:szCs w:val="24"/>
        </w:rPr>
        <w:t>8.1</w:t>
      </w:r>
      <w:r w:rsidRPr="00D350CC">
        <w:rPr>
          <w:rFonts w:ascii="Arial" w:hAnsi="Arial" w:cs="Arial"/>
          <w:color w:val="000000" w:themeColor="text1"/>
          <w:sz w:val="24"/>
          <w:szCs w:val="24"/>
        </w:rPr>
        <w:tab/>
        <w:t>Governance</w:t>
      </w:r>
      <w:r w:rsidR="005310EE" w:rsidRPr="00D350CC">
        <w:rPr>
          <w:rFonts w:ascii="Arial" w:hAnsi="Arial" w:cs="Arial"/>
          <w:color w:val="000000" w:themeColor="text1"/>
          <w:sz w:val="24"/>
          <w:szCs w:val="24"/>
        </w:rPr>
        <w:t xml:space="preserve"> </w:t>
      </w:r>
    </w:p>
    <w:p w14:paraId="5D5D361E" w14:textId="644580B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8.2</w:t>
      </w:r>
      <w:r w:rsidRPr="00D350CC">
        <w:rPr>
          <w:rFonts w:ascii="Arial" w:hAnsi="Arial" w:cs="Arial"/>
          <w:color w:val="000000" w:themeColor="text1"/>
          <w:sz w:val="24"/>
          <w:szCs w:val="24"/>
        </w:rPr>
        <w:tab/>
        <w:t>Change Control Procedure</w:t>
      </w:r>
    </w:p>
    <w:p w14:paraId="5BF2171B" w14:textId="755F05D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8.3</w:t>
      </w:r>
      <w:r w:rsidRPr="00D350CC">
        <w:rPr>
          <w:rFonts w:ascii="Arial" w:hAnsi="Arial" w:cs="Arial"/>
          <w:color w:val="000000" w:themeColor="text1"/>
          <w:sz w:val="24"/>
          <w:szCs w:val="24"/>
        </w:rPr>
        <w:tab/>
        <w:t>Dispute Resolution Procedure</w:t>
      </w:r>
    </w:p>
    <w:p w14:paraId="716D4A76" w14:textId="19D285CA" w:rsidR="009D05F7" w:rsidRPr="000A23C8" w:rsidRDefault="009D05F7" w:rsidP="00F94F5C">
      <w:pPr>
        <w:widowControl w:val="0"/>
        <w:spacing w:before="240"/>
        <w:ind w:left="720"/>
        <w:jc w:val="left"/>
        <w:rPr>
          <w:rFonts w:ascii="Arial" w:hAnsi="Arial" w:cs="Arial"/>
          <w:color w:val="000000" w:themeColor="text1"/>
          <w:sz w:val="24"/>
        </w:rPr>
      </w:pPr>
      <w:r w:rsidRPr="00D350CC">
        <w:rPr>
          <w:rFonts w:ascii="Arial" w:hAnsi="Arial" w:cs="Arial"/>
          <w:color w:val="000000" w:themeColor="text1"/>
          <w:sz w:val="24"/>
          <w:szCs w:val="24"/>
        </w:rPr>
        <w:t>8.4</w:t>
      </w:r>
      <w:r w:rsidRPr="00D350CC">
        <w:rPr>
          <w:rFonts w:ascii="Arial" w:hAnsi="Arial" w:cs="Arial"/>
          <w:color w:val="000000" w:themeColor="text1"/>
          <w:sz w:val="24"/>
          <w:szCs w:val="24"/>
        </w:rPr>
        <w:tab/>
        <w:t>Reports and</w:t>
      </w:r>
      <w:r w:rsidRPr="000A23C8">
        <w:rPr>
          <w:rFonts w:ascii="Arial" w:hAnsi="Arial" w:cs="Arial"/>
          <w:color w:val="000000" w:themeColor="text1"/>
          <w:sz w:val="24"/>
        </w:rPr>
        <w:t xml:space="preserve"> Records Provisions</w:t>
      </w:r>
    </w:p>
    <w:p w14:paraId="08CE810A" w14:textId="6D8D2067"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8.5</w:t>
      </w:r>
      <w:r w:rsidRPr="000A23C8">
        <w:rPr>
          <w:rFonts w:ascii="Arial" w:hAnsi="Arial" w:cs="Arial"/>
          <w:color w:val="000000" w:themeColor="text1"/>
          <w:sz w:val="24"/>
        </w:rPr>
        <w:tab/>
        <w:t>Exit Management</w:t>
      </w:r>
    </w:p>
    <w:p w14:paraId="75390CF5" w14:textId="7D0A92D3"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8.6</w:t>
      </w:r>
      <w:r w:rsidRPr="000A23C8">
        <w:rPr>
          <w:rFonts w:ascii="Arial" w:hAnsi="Arial" w:cs="Arial"/>
          <w:color w:val="000000" w:themeColor="text1"/>
          <w:sz w:val="24"/>
        </w:rPr>
        <w:tab/>
        <w:t>Service Continuity Plan and Corporate Resolution Planning</w:t>
      </w:r>
    </w:p>
    <w:p w14:paraId="28B31947" w14:textId="1D136DB2" w:rsidR="009D05F7"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8.7</w:t>
      </w:r>
      <w:r w:rsidRPr="000A23C8">
        <w:rPr>
          <w:rFonts w:ascii="Arial" w:hAnsi="Arial" w:cs="Arial"/>
          <w:color w:val="000000" w:themeColor="text1"/>
          <w:sz w:val="24"/>
        </w:rPr>
        <w:tab/>
        <w:t>Conduct of Claims</w:t>
      </w:r>
    </w:p>
    <w:p w14:paraId="0D640DAC" w14:textId="407424AC" w:rsidR="00F40FF0" w:rsidRDefault="00F40FF0" w:rsidP="00F94F5C">
      <w:pPr>
        <w:widowControl w:val="0"/>
        <w:spacing w:before="240"/>
        <w:ind w:left="720"/>
        <w:jc w:val="left"/>
        <w:rPr>
          <w:rFonts w:ascii="Arial" w:hAnsi="Arial" w:cs="Arial"/>
          <w:color w:val="000000" w:themeColor="text1"/>
          <w:sz w:val="24"/>
        </w:rPr>
      </w:pPr>
      <w:r>
        <w:rPr>
          <w:rFonts w:ascii="Arial" w:hAnsi="Arial" w:cs="Arial"/>
          <w:color w:val="000000" w:themeColor="text1"/>
          <w:sz w:val="24"/>
        </w:rPr>
        <w:t>8.8</w:t>
      </w:r>
      <w:r>
        <w:rPr>
          <w:rFonts w:ascii="Arial" w:hAnsi="Arial" w:cs="Arial"/>
          <w:color w:val="000000" w:themeColor="text1"/>
          <w:sz w:val="24"/>
        </w:rPr>
        <w:tab/>
        <w:t>Management Information</w:t>
      </w:r>
    </w:p>
    <w:p w14:paraId="3D3DD374" w14:textId="77777777" w:rsidR="00F40FF0" w:rsidRPr="000A23C8" w:rsidRDefault="00F40FF0" w:rsidP="00F94F5C">
      <w:pPr>
        <w:widowControl w:val="0"/>
        <w:spacing w:before="240"/>
        <w:ind w:left="720"/>
        <w:jc w:val="left"/>
        <w:rPr>
          <w:rFonts w:ascii="Arial" w:hAnsi="Arial" w:cs="Arial"/>
          <w:color w:val="000000" w:themeColor="text1"/>
          <w:sz w:val="24"/>
        </w:rPr>
      </w:pPr>
    </w:p>
    <w:p w14:paraId="67C1DBA6" w14:textId="77777777" w:rsidR="00027325" w:rsidRDefault="00027325" w:rsidP="00F94F5C">
      <w:pPr>
        <w:widowControl w:val="0"/>
        <w:spacing w:before="240"/>
        <w:rPr>
          <w:rFonts w:ascii="Arial" w:hAnsi="Arial" w:cs="Arial"/>
          <w:sz w:val="24"/>
        </w:rPr>
        <w:sectPr w:rsidR="00027325"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1C2976B6" w14:textId="65892737" w:rsidR="00FE5DB7" w:rsidRPr="00302B02" w:rsidRDefault="003B2FB5" w:rsidP="00F94F5C">
      <w:pPr>
        <w:pStyle w:val="Heading1"/>
        <w:widowControl w:val="0"/>
        <w:spacing w:before="200" w:after="200"/>
        <w:jc w:val="left"/>
        <w:rPr>
          <w:rFonts w:ascii="Arial" w:hAnsi="Arial" w:cs="Arial"/>
          <w:b w:val="0"/>
          <w:color w:val="365F91"/>
          <w:sz w:val="32"/>
        </w:rPr>
      </w:pPr>
      <w:r w:rsidRPr="00302B02">
        <w:rPr>
          <w:rFonts w:ascii="Arial" w:hAnsi="Arial" w:cs="Arial"/>
          <w:b w:val="0"/>
          <w:color w:val="365F91"/>
          <w:sz w:val="32"/>
        </w:rPr>
        <w:t>SCHEDULE 8.1</w:t>
      </w:r>
      <w:r w:rsidR="009D05F7" w:rsidRPr="00302B02">
        <w:rPr>
          <w:rFonts w:ascii="Arial" w:hAnsi="Arial" w:cs="Arial"/>
          <w:b w:val="0"/>
          <w:color w:val="365F91"/>
          <w:sz w:val="32"/>
        </w:rPr>
        <w:t xml:space="preserve"> - </w:t>
      </w:r>
      <w:r w:rsidRPr="00302B02">
        <w:rPr>
          <w:rFonts w:ascii="Arial" w:hAnsi="Arial" w:cs="Arial"/>
          <w:b w:val="0"/>
          <w:color w:val="365F91"/>
          <w:sz w:val="32"/>
        </w:rPr>
        <w:t>GOVERNANCE</w:t>
      </w:r>
    </w:p>
    <w:p w14:paraId="34804093" w14:textId="25333258" w:rsidR="00CB6DC3" w:rsidRPr="00214B60" w:rsidRDefault="00CB6DC3" w:rsidP="00F94F5C">
      <w:pPr>
        <w:pStyle w:val="PartDes"/>
        <w:widowControl w:val="0"/>
        <w:spacing w:before="200" w:after="200"/>
        <w:jc w:val="left"/>
        <w:rPr>
          <w:rFonts w:ascii="Arial" w:hAnsi="Arial" w:cs="Arial"/>
        </w:rPr>
      </w:pPr>
    </w:p>
    <w:p w14:paraId="6D56E71C" w14:textId="7892DC44" w:rsidR="00DF304F" w:rsidRPr="00302B02" w:rsidRDefault="00302B02" w:rsidP="00302B02">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Annual Review</w:t>
      </w:r>
    </w:p>
    <w:p w14:paraId="39ED1D4D"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annual review meeting shall be held throughout the Term on a date to be agreed between the Parties.</w:t>
      </w:r>
    </w:p>
    <w:p w14:paraId="5889DDD3" w14:textId="76456F53" w:rsidR="00DF304F"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meetings shall be attended by the </w:t>
      </w:r>
      <w:r w:rsidR="006779A1">
        <w:rPr>
          <w:rFonts w:ascii="Arial" w:hAnsi="Arial" w:cs="Arial"/>
        </w:rPr>
        <w:t>Chief Executive Officer</w:t>
      </w:r>
      <w:r w:rsidR="006779A1">
        <w:rPr>
          <w:rFonts w:ascii="Arial" w:hAnsi="Arial" w:cs="Arial"/>
        </w:rPr>
        <w:t xml:space="preserve"> </w:t>
      </w:r>
      <w:r w:rsidRPr="00EC7CE5">
        <w:rPr>
          <w:rFonts w:ascii="Arial" w:hAnsi="Arial" w:cs="Arial"/>
        </w:rPr>
        <w:t xml:space="preserve">of the Supplier and the </w:t>
      </w:r>
      <w:r w:rsidR="004D5B50">
        <w:rPr>
          <w:rFonts w:ascii="Arial" w:hAnsi="Arial" w:cs="Arial"/>
          <w:b/>
          <w:i/>
        </w:rPr>
        <w:t>Commercial Contract Lead</w:t>
      </w:r>
      <w:r>
        <w:rPr>
          <w:rFonts w:ascii="Arial" w:hAnsi="Arial" w:cs="Arial"/>
        </w:rPr>
        <w:t xml:space="preserve"> </w:t>
      </w:r>
      <w:r w:rsidRPr="00EC7CE5">
        <w:rPr>
          <w:rFonts w:ascii="Arial" w:hAnsi="Arial" w:cs="Arial"/>
        </w:rPr>
        <w:t>of the Authority and any other persons considered by the Authority necessary for the review.</w:t>
      </w:r>
    </w:p>
    <w:p w14:paraId="3C0FD31A"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 chairperson shall be appointed by the Authority for each </w:t>
      </w:r>
      <w:r>
        <w:rPr>
          <w:rFonts w:ascii="Arial" w:hAnsi="Arial" w:cs="Arial"/>
        </w:rPr>
        <w:t>annual review meeting</w:t>
      </w:r>
      <w:r w:rsidRPr="00EC7CE5">
        <w:rPr>
          <w:rFonts w:ascii="Arial" w:hAnsi="Arial" w:cs="Arial"/>
        </w:rPr>
        <w:t>.  The chairperson shall be responsible for:</w:t>
      </w:r>
    </w:p>
    <w:p w14:paraId="4622520E"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scheduling </w:t>
      </w:r>
      <w:r>
        <w:rPr>
          <w:rFonts w:ascii="Arial" w:hAnsi="Arial" w:cs="Arial"/>
        </w:rPr>
        <w:t>the meeting</w:t>
      </w:r>
      <w:r w:rsidRPr="00EC7CE5">
        <w:rPr>
          <w:rFonts w:ascii="Arial" w:hAnsi="Arial" w:cs="Arial"/>
        </w:rPr>
        <w:t>;</w:t>
      </w:r>
    </w:p>
    <w:p w14:paraId="2DB2B31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setting the agenda for </w:t>
      </w:r>
      <w:r>
        <w:rPr>
          <w:rFonts w:ascii="Arial" w:hAnsi="Arial" w:cs="Arial"/>
        </w:rPr>
        <w:t xml:space="preserve">the </w:t>
      </w:r>
      <w:r w:rsidRPr="00EC7CE5">
        <w:rPr>
          <w:rFonts w:ascii="Arial" w:hAnsi="Arial" w:cs="Arial"/>
        </w:rPr>
        <w:t>meeting and circulating to all attendees in advance of such meeting;</w:t>
      </w:r>
    </w:p>
    <w:p w14:paraId="3B8E12B6"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chairing the meeting;</w:t>
      </w:r>
    </w:p>
    <w:p w14:paraId="5470AC47"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monitoring the progress of any follow up tasks and activities agreed to be carried out following </w:t>
      </w:r>
      <w:r>
        <w:rPr>
          <w:rFonts w:ascii="Arial" w:hAnsi="Arial" w:cs="Arial"/>
        </w:rPr>
        <w:t>the meeting</w:t>
      </w:r>
      <w:r w:rsidRPr="00EC7CE5">
        <w:rPr>
          <w:rFonts w:ascii="Arial" w:hAnsi="Arial" w:cs="Arial"/>
        </w:rPr>
        <w:t>;</w:t>
      </w:r>
    </w:p>
    <w:p w14:paraId="018E09A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ensuring that minutes for </w:t>
      </w:r>
      <w:r>
        <w:rPr>
          <w:rFonts w:ascii="Arial" w:hAnsi="Arial" w:cs="Arial"/>
        </w:rPr>
        <w:t xml:space="preserve">the </w:t>
      </w:r>
      <w:r w:rsidRPr="00EC7CE5">
        <w:rPr>
          <w:rFonts w:ascii="Arial" w:hAnsi="Arial" w:cs="Arial"/>
        </w:rPr>
        <w:t xml:space="preserve">meeting are recorded and disseminated electronically to the appropriate persons and to all meeting participants within seven </w:t>
      </w:r>
      <w:r>
        <w:rPr>
          <w:rFonts w:ascii="Arial" w:hAnsi="Arial" w:cs="Arial"/>
        </w:rPr>
        <w:t xml:space="preserve">(7) </w:t>
      </w:r>
      <w:r w:rsidRPr="00EC7CE5">
        <w:rPr>
          <w:rFonts w:ascii="Arial" w:hAnsi="Arial" w:cs="Arial"/>
        </w:rPr>
        <w:t>Working Days after the meeting; and</w:t>
      </w:r>
    </w:p>
    <w:p w14:paraId="4115B1D9" w14:textId="77777777" w:rsidR="00DF304F"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facilitating the process or procedure by which any decision agreed at </w:t>
      </w:r>
      <w:r>
        <w:rPr>
          <w:rFonts w:ascii="Arial" w:hAnsi="Arial" w:cs="Arial"/>
        </w:rPr>
        <w:t xml:space="preserve">the </w:t>
      </w:r>
      <w:r w:rsidRPr="00EC7CE5">
        <w:rPr>
          <w:rFonts w:ascii="Arial" w:hAnsi="Arial" w:cs="Arial"/>
        </w:rPr>
        <w:t>meeting is given effect in the appropriate manner.</w:t>
      </w:r>
    </w:p>
    <w:p w14:paraId="6662F4FC" w14:textId="094A004D" w:rsidR="00DF304F" w:rsidRPr="00302B02" w:rsidRDefault="00302B02" w:rsidP="00302B02">
      <w:pPr>
        <w:pStyle w:val="Heading2"/>
        <w:keepNext w:val="0"/>
        <w:keepLines w:val="0"/>
        <w:widowControl w:val="0"/>
        <w:tabs>
          <w:tab w:val="clear" w:pos="709"/>
        </w:tabs>
        <w:ind w:left="851" w:hanging="851"/>
        <w:jc w:val="left"/>
        <w:rPr>
          <w:rFonts w:ascii="Arial" w:hAnsi="Arial" w:cs="Arial"/>
          <w:b w:val="0"/>
          <w:color w:val="365F91"/>
          <w:sz w:val="32"/>
          <w:szCs w:val="32"/>
        </w:rPr>
      </w:pPr>
      <w:r w:rsidRPr="00302B02">
        <w:rPr>
          <w:rFonts w:ascii="Arial" w:hAnsi="Arial" w:cs="Arial"/>
          <w:b w:val="0"/>
          <w:color w:val="365F91"/>
          <w:sz w:val="32"/>
          <w:szCs w:val="32"/>
        </w:rPr>
        <w:t>Contract Management Mechanisms</w:t>
      </w:r>
    </w:p>
    <w:p w14:paraId="7D5D4BA6" w14:textId="77777777" w:rsidR="00DF304F" w:rsidRPr="004266DC"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Both Parties shall pro-actively manage risks attributed to them under the terms of this Agreement.</w:t>
      </w:r>
    </w:p>
    <w:p w14:paraId="0C353DC8" w14:textId="77777777" w:rsidR="0042133A"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The Supplier shall develop, operate, maintain and amend, as agreed with the Authority, processes for</w:t>
      </w:r>
    </w:p>
    <w:p w14:paraId="063C132C"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risks</w:t>
      </w:r>
      <w:r>
        <w:rPr>
          <w:rFonts w:ascii="Arial" w:hAnsi="Arial" w:cs="Arial"/>
        </w:rPr>
        <w:t>;</w:t>
      </w:r>
    </w:p>
    <w:p w14:paraId="7C4EAC60"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issues</w:t>
      </w:r>
      <w:r>
        <w:rPr>
          <w:rFonts w:ascii="Arial" w:hAnsi="Arial" w:cs="Arial"/>
        </w:rPr>
        <w:t>;</w:t>
      </w:r>
    </w:p>
    <w:p w14:paraId="395BEEA3" w14:textId="33DB214C" w:rsidR="0042133A" w:rsidRDefault="0042133A" w:rsidP="00302B02">
      <w:pPr>
        <w:pStyle w:val="Heading4"/>
        <w:keepLines w:val="0"/>
        <w:widowControl w:val="0"/>
        <w:ind w:hanging="567"/>
        <w:rPr>
          <w:rFonts w:ascii="Arial" w:hAnsi="Arial" w:cs="Arial"/>
        </w:rPr>
      </w:pPr>
      <w:r w:rsidRPr="004266DC">
        <w:rPr>
          <w:rFonts w:ascii="Arial" w:hAnsi="Arial" w:cs="Arial"/>
        </w:rPr>
        <w:t>monitoring and controlling project plans</w:t>
      </w:r>
      <w:r>
        <w:rPr>
          <w:rFonts w:ascii="Arial" w:hAnsi="Arial" w:cs="Arial"/>
        </w:rPr>
        <w:t>.</w:t>
      </w:r>
    </w:p>
    <w:p w14:paraId="789938B9" w14:textId="2922026D" w:rsidR="00115E05" w:rsidRDefault="00115E05" w:rsidP="00115E05"/>
    <w:p w14:paraId="18C3D4C2" w14:textId="2BC5E30E" w:rsidR="00115E05" w:rsidRDefault="00115E05" w:rsidP="00115E05"/>
    <w:p w14:paraId="61A45BFD" w14:textId="7969D2D2" w:rsidR="00115E05" w:rsidRDefault="00115E05" w:rsidP="00115E05"/>
    <w:p w14:paraId="6BC9C14A" w14:textId="218DADF0" w:rsidR="00115E05" w:rsidRDefault="00115E05" w:rsidP="00115E05"/>
    <w:p w14:paraId="5356A48E" w14:textId="77777777" w:rsidR="00536742" w:rsidRDefault="00536742" w:rsidP="00115E05"/>
    <w:p w14:paraId="19738980" w14:textId="77777777" w:rsidR="00115E05" w:rsidRPr="00115E05" w:rsidRDefault="00115E05" w:rsidP="00115E05"/>
    <w:p w14:paraId="32F38C95" w14:textId="7800AE1D" w:rsidR="00214B60" w:rsidRPr="000448D2" w:rsidRDefault="00214B60" w:rsidP="009E7B7D">
      <w:pPr>
        <w:pStyle w:val="Heading1"/>
        <w:widowControl w:val="0"/>
        <w:numPr>
          <w:ilvl w:val="0"/>
          <w:numId w:val="0"/>
        </w:numPr>
        <w:spacing w:before="200" w:after="200"/>
        <w:jc w:val="left"/>
        <w:rPr>
          <w:rFonts w:ascii="Arial" w:hAnsi="Arial" w:cs="Arial"/>
          <w:b w:val="0"/>
          <w:color w:val="365F91"/>
          <w:sz w:val="32"/>
        </w:rPr>
      </w:pPr>
      <w:r w:rsidRPr="000448D2">
        <w:rPr>
          <w:rFonts w:ascii="Arial" w:hAnsi="Arial" w:cs="Arial"/>
          <w:b w:val="0"/>
          <w:color w:val="365F91"/>
          <w:sz w:val="32"/>
        </w:rPr>
        <w:t>SCHEDULE 8.2 - CHANGE CONTROL PROCEDURE</w:t>
      </w:r>
    </w:p>
    <w:p w14:paraId="71F1AFA3" w14:textId="77777777" w:rsidR="00214B60" w:rsidRPr="009E7B7D" w:rsidRDefault="00214B60" w:rsidP="00524096">
      <w:pPr>
        <w:pStyle w:val="Heading2"/>
        <w:keepNext w:val="0"/>
        <w:keepLines w:val="0"/>
        <w:widowControl w:val="0"/>
        <w:numPr>
          <w:ilvl w:val="1"/>
          <w:numId w:val="66"/>
        </w:numPr>
        <w:spacing w:before="200" w:after="200"/>
        <w:jc w:val="left"/>
        <w:rPr>
          <w:rFonts w:ascii="Arial" w:hAnsi="Arial" w:cs="Arial"/>
          <w:b w:val="0"/>
          <w:color w:val="365F91"/>
          <w:sz w:val="32"/>
        </w:rPr>
      </w:pPr>
      <w:r w:rsidRPr="009E7B7D">
        <w:rPr>
          <w:rFonts w:ascii="Arial" w:hAnsi="Arial" w:cs="Arial"/>
          <w:b w:val="0"/>
          <w:color w:val="365F91"/>
          <w:sz w:val="32"/>
        </w:rPr>
        <w:t>Definitions</w:t>
      </w:r>
    </w:p>
    <w:p w14:paraId="5FEBE72A" w14:textId="77777777" w:rsidR="00214B60" w:rsidRPr="00EC7CE5" w:rsidRDefault="00214B60" w:rsidP="00214B60">
      <w:pPr>
        <w:widowControl w:val="0"/>
        <w:spacing w:before="200" w:after="200"/>
        <w:jc w:val="left"/>
        <w:rPr>
          <w:rFonts w:ascii="Arial" w:hAnsi="Arial" w:cs="Arial"/>
        </w:rPr>
      </w:pPr>
      <w:r w:rsidRPr="00EC7CE5">
        <w:rPr>
          <w:rFonts w:ascii="Arial" w:hAnsi="Arial" w:cs="Arial"/>
        </w:rPr>
        <w:t>In this Schedule, the following definitions shall apply:</w:t>
      </w:r>
    </w:p>
    <w:tbl>
      <w:tblPr>
        <w:tblW w:w="8681" w:type="dxa"/>
        <w:tblInd w:w="817" w:type="dxa"/>
        <w:tblLook w:val="0000" w:firstRow="0" w:lastRow="0" w:firstColumn="0" w:lastColumn="0" w:noHBand="0" w:noVBand="0"/>
      </w:tblPr>
      <w:tblGrid>
        <w:gridCol w:w="2585"/>
        <w:gridCol w:w="6096"/>
      </w:tblGrid>
      <w:tr w:rsidR="00214B60" w:rsidRPr="00495635" w14:paraId="56E6F4AD" w14:textId="77777777" w:rsidTr="000A6A3A">
        <w:tc>
          <w:tcPr>
            <w:tcW w:w="2585" w:type="dxa"/>
          </w:tcPr>
          <w:p w14:paraId="78102646"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b/>
                <w:bCs/>
                <w:sz w:val="22"/>
                <w:szCs w:val="22"/>
                <w:lang w:val="en-GB"/>
              </w:rPr>
              <w:t>“Change Authorisation Letter”</w:t>
            </w:r>
          </w:p>
        </w:tc>
        <w:tc>
          <w:tcPr>
            <w:tcW w:w="6096" w:type="dxa"/>
          </w:tcPr>
          <w:p w14:paraId="1E993A7A"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a letter sent in accordance with the Change Control Procedure which:</w:t>
            </w:r>
          </w:p>
          <w:p w14:paraId="77651549" w14:textId="77777777" w:rsidR="00214B60" w:rsidRPr="00495635" w:rsidRDefault="00214B60" w:rsidP="000A6A3A">
            <w:pPr>
              <w:pStyle w:val="Heading4"/>
              <w:ind w:left="709" w:hanging="391"/>
              <w:rPr>
                <w:rFonts w:ascii="Arial" w:hAnsi="Arial" w:cs="Arial"/>
              </w:rPr>
            </w:pPr>
            <w:r w:rsidRPr="00495635">
              <w:rPr>
                <w:rFonts w:ascii="Arial" w:hAnsi="Arial" w:cs="Arial"/>
              </w:rPr>
              <w:t>when signed by both Parties, and</w:t>
            </w:r>
          </w:p>
          <w:p w14:paraId="7BEE8FD8" w14:textId="77777777" w:rsidR="00214B60" w:rsidRPr="00495635" w:rsidRDefault="00214B60" w:rsidP="000A6A3A">
            <w:pPr>
              <w:pStyle w:val="Heading4"/>
              <w:ind w:left="709" w:hanging="391"/>
              <w:rPr>
                <w:rFonts w:ascii="Arial" w:hAnsi="Arial" w:cs="Arial"/>
              </w:rPr>
            </w:pPr>
            <w:r w:rsidRPr="00495635">
              <w:rPr>
                <w:rFonts w:ascii="Arial" w:hAnsi="Arial" w:cs="Arial"/>
              </w:rPr>
              <w:t>is received by the First Party from the Second Party,</w:t>
            </w:r>
          </w:p>
          <w:p w14:paraId="0A115B44" w14:textId="77777777" w:rsidR="00214B60" w:rsidRPr="00495635" w:rsidRDefault="00214B60" w:rsidP="000A6A3A">
            <w:pPr>
              <w:pStyle w:val="Heading4"/>
              <w:numPr>
                <w:ilvl w:val="0"/>
                <w:numId w:val="0"/>
              </w:numPr>
              <w:rPr>
                <w:rFonts w:ascii="Arial" w:hAnsi="Arial" w:cs="Arial"/>
              </w:rPr>
            </w:pPr>
            <w:r w:rsidRPr="00495635">
              <w:rPr>
                <w:rFonts w:ascii="Arial" w:hAnsi="Arial" w:cs="Arial"/>
              </w:rPr>
              <w:t>constitutes a variation to the Agreement;</w:t>
            </w:r>
          </w:p>
        </w:tc>
      </w:tr>
      <w:tr w:rsidR="00214B60" w:rsidRPr="00495635" w14:paraId="4F8C2FA1" w14:textId="77777777" w:rsidTr="000A6A3A">
        <w:tc>
          <w:tcPr>
            <w:tcW w:w="2585" w:type="dxa"/>
          </w:tcPr>
          <w:p w14:paraId="75457ACB"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“First Party”</w:t>
            </w:r>
          </w:p>
        </w:tc>
        <w:tc>
          <w:tcPr>
            <w:tcW w:w="6096" w:type="dxa"/>
          </w:tcPr>
          <w:p w14:paraId="0584B7CF"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paragraph </w:t>
            </w:r>
            <w:r>
              <w:rPr>
                <w:rFonts w:ascii="Arial" w:hAnsi="Arial" w:cs="Arial"/>
                <w:sz w:val="22"/>
                <w:szCs w:val="22"/>
                <w:lang w:val="en-GB"/>
              </w:rPr>
              <w:t>2.2</w:t>
            </w:r>
            <w:r w:rsidRPr="00495635">
              <w:rPr>
                <w:rFonts w:ascii="Arial" w:hAnsi="Arial" w:cs="Arial"/>
                <w:sz w:val="22"/>
                <w:szCs w:val="22"/>
                <w:lang w:val="en-GB"/>
              </w:rPr>
              <w:t>;</w:t>
            </w:r>
          </w:p>
        </w:tc>
      </w:tr>
      <w:tr w:rsidR="00214B60" w:rsidRPr="00495635" w14:paraId="6DC77B07" w14:textId="77777777" w:rsidTr="000A6A3A">
        <w:tc>
          <w:tcPr>
            <w:tcW w:w="2585" w:type="dxa"/>
          </w:tcPr>
          <w:p w14:paraId="500C0C81"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“Second Party”</w:t>
            </w:r>
          </w:p>
        </w:tc>
        <w:tc>
          <w:tcPr>
            <w:tcW w:w="6096" w:type="dxa"/>
          </w:tcPr>
          <w:p w14:paraId="7948829B"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w:t>
            </w:r>
            <w:r>
              <w:rPr>
                <w:rFonts w:ascii="Arial" w:hAnsi="Arial" w:cs="Arial"/>
                <w:sz w:val="22"/>
                <w:szCs w:val="22"/>
                <w:lang w:val="en-GB"/>
              </w:rPr>
              <w:t>paragraph 2.2.</w:t>
            </w:r>
          </w:p>
        </w:tc>
      </w:tr>
    </w:tbl>
    <w:p w14:paraId="18C7AC2A" w14:textId="77777777" w:rsidR="00214B60" w:rsidRPr="00214B60" w:rsidRDefault="00214B60" w:rsidP="00214B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214B60">
        <w:rPr>
          <w:rFonts w:ascii="Arial" w:hAnsi="Arial" w:cs="Arial"/>
          <w:b w:val="0"/>
          <w:color w:val="365F91"/>
          <w:sz w:val="32"/>
        </w:rPr>
        <w:t>Change Control Procedure</w:t>
      </w:r>
    </w:p>
    <w:p w14:paraId="3F247B0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following Change Control Procedure applies in relation to any Contract Changes</w:t>
      </w:r>
      <w:r>
        <w:rPr>
          <w:rFonts w:ascii="Arial" w:hAnsi="Arial" w:cs="Arial"/>
        </w:rPr>
        <w:t>.</w:t>
      </w:r>
    </w:p>
    <w:p w14:paraId="7590CF73"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A Party (the “First Party”) may propose Contract Changes by issuing Change Authorisation Letters to the other Party (the “Second Party”) detailing the changes that the First Party proposes are made to the Agreement</w:t>
      </w:r>
      <w:r>
        <w:rPr>
          <w:rFonts w:ascii="Arial" w:hAnsi="Arial" w:cs="Arial"/>
        </w:rPr>
        <w:t>.</w:t>
      </w:r>
    </w:p>
    <w:p w14:paraId="4F735E0C" w14:textId="77777777" w:rsidR="00214B60" w:rsidRDefault="00214B60" w:rsidP="00214B60">
      <w:pPr>
        <w:pStyle w:val="Heading3"/>
        <w:tabs>
          <w:tab w:val="clear" w:pos="709"/>
        </w:tabs>
        <w:ind w:left="851" w:hanging="851"/>
        <w:jc w:val="left"/>
        <w:rPr>
          <w:rFonts w:ascii="Arial" w:hAnsi="Arial" w:cs="Arial"/>
        </w:rPr>
      </w:pPr>
      <w:r>
        <w:rPr>
          <w:rFonts w:ascii="Arial" w:hAnsi="Arial" w:cs="Arial"/>
        </w:rPr>
        <w:t>For any Change Authorisation Letter to be valid under this Schedule, it must be sent either to the Authority Representative or the Supplier Representative, as applicable.  The provisions of Clause J10 (Notices) shall apply to a Change Authorisation Letter as if it were a notice.</w:t>
      </w:r>
    </w:p>
    <w:p w14:paraId="17EBC229"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must sign a Change Authorisation Letter before the First Party sends it to the Second Party.</w:t>
      </w:r>
    </w:p>
    <w:p w14:paraId="4A846387" w14:textId="575EC573"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If the Second Party agrees to the Change Authorisation Letter it must sign the Change Authorisation Letter and send it to the First Party within </w:t>
      </w:r>
      <w:r>
        <w:rPr>
          <w:rFonts w:ascii="Arial" w:hAnsi="Arial" w:cs="Arial"/>
        </w:rPr>
        <w:t>ten (10)</w:t>
      </w:r>
      <w:r w:rsidRPr="007749B3">
        <w:rPr>
          <w:rFonts w:ascii="Arial" w:hAnsi="Arial" w:cs="Arial"/>
        </w:rPr>
        <w:t xml:space="preserve"> Working Days of receipt, unless the Authority determines that a </w:t>
      </w:r>
      <w:r>
        <w:rPr>
          <w:rFonts w:ascii="Arial" w:hAnsi="Arial" w:cs="Arial"/>
        </w:rPr>
        <w:t>different</w:t>
      </w:r>
      <w:r w:rsidRPr="007749B3">
        <w:rPr>
          <w:rFonts w:ascii="Arial" w:hAnsi="Arial" w:cs="Arial"/>
        </w:rPr>
        <w:t xml:space="preserve"> period should apply</w:t>
      </w:r>
      <w:r>
        <w:rPr>
          <w:rFonts w:ascii="Arial" w:hAnsi="Arial" w:cs="Arial"/>
        </w:rPr>
        <w:t>.</w:t>
      </w:r>
      <w:r w:rsidR="0068606F">
        <w:rPr>
          <w:rFonts w:ascii="Arial" w:hAnsi="Arial" w:cs="Arial"/>
        </w:rPr>
        <w:t xml:space="preserve"> </w:t>
      </w:r>
    </w:p>
    <w:p w14:paraId="53EB1A91"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may withdraw a Change Authorisation Letter it has sent at any point before it has received the signed Change Authorisation Letter from the Second Party.</w:t>
      </w:r>
    </w:p>
    <w:p w14:paraId="7D67156C"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If the Second Party amends the Change Authorisation Letter before signing the Change Authorisation Letter and sending it to the First Party, then the Change Authorisation Letter shall be treated as being withdrawn by the First Party</w:t>
      </w:r>
      <w:r>
        <w:rPr>
          <w:rFonts w:ascii="Arial" w:hAnsi="Arial" w:cs="Arial"/>
        </w:rPr>
        <w:t>.</w:t>
      </w:r>
    </w:p>
    <w:p w14:paraId="76ADCDE3"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No proposed Contract Change is effective until the Change Authorisation Letter has been signed by both Parties, and received by the First Party from the Second Party. </w:t>
      </w:r>
      <w:r>
        <w:rPr>
          <w:rFonts w:ascii="Arial" w:hAnsi="Arial" w:cs="Arial"/>
        </w:rPr>
        <w:t xml:space="preserve"> </w:t>
      </w:r>
      <w:r w:rsidRPr="007749B3">
        <w:rPr>
          <w:rFonts w:ascii="Arial" w:hAnsi="Arial" w:cs="Arial"/>
        </w:rPr>
        <w:t>The Parties shall not implement a proposed Contract Change until the Change Authorisation Letter has been signed by both Parties, and received by the First Party from the Second Party.</w:t>
      </w:r>
    </w:p>
    <w:p w14:paraId="16FF7423" w14:textId="77777777" w:rsidR="00B91287" w:rsidRDefault="00214B60" w:rsidP="00B91287">
      <w:pPr>
        <w:pStyle w:val="Heading3"/>
        <w:tabs>
          <w:tab w:val="clear" w:pos="709"/>
        </w:tabs>
        <w:ind w:left="851" w:hanging="851"/>
        <w:jc w:val="left"/>
        <w:rPr>
          <w:rFonts w:ascii="Arial" w:hAnsi="Arial" w:cs="Arial"/>
        </w:rPr>
      </w:pPr>
      <w:r w:rsidRPr="007749B3">
        <w:rPr>
          <w:rFonts w:ascii="Arial" w:hAnsi="Arial" w:cs="Arial"/>
        </w:rPr>
        <w:t xml:space="preserve">If the Change Authorisation Letter cannot be agreed between both Parties, then either Party may </w:t>
      </w:r>
      <w:r>
        <w:rPr>
          <w:rFonts w:ascii="Arial" w:hAnsi="Arial" w:cs="Arial"/>
        </w:rPr>
        <w:t>refer the matter for resolution in accordance with Clause J11 (Disputes).</w:t>
      </w:r>
    </w:p>
    <w:p w14:paraId="79F27715" w14:textId="31B56564" w:rsidR="00B91287" w:rsidRPr="00B91287" w:rsidRDefault="00B91287" w:rsidP="00B91287">
      <w:pPr>
        <w:pStyle w:val="Heading3"/>
        <w:tabs>
          <w:tab w:val="clear" w:pos="709"/>
        </w:tabs>
        <w:ind w:left="851" w:hanging="851"/>
        <w:jc w:val="left"/>
        <w:rPr>
          <w:rFonts w:ascii="Arial" w:hAnsi="Arial" w:cs="Arial"/>
        </w:rPr>
      </w:pPr>
      <w:r w:rsidRPr="00B91287">
        <w:rPr>
          <w:rFonts w:ascii="Arial" w:hAnsi="Arial" w:cs="Arial"/>
        </w:rPr>
        <w:t>By signing the Change Authorisation Letter the Supplier also confirms the consent of the Guarantor to the Contract Changes.</w:t>
      </w:r>
    </w:p>
    <w:p w14:paraId="6568B479" w14:textId="77777777" w:rsidR="00214B60" w:rsidRPr="00214B60" w:rsidRDefault="00214B60" w:rsidP="00214B60">
      <w:pPr>
        <w:pStyle w:val="Heading2"/>
        <w:rPr>
          <w:rFonts w:ascii="Arial" w:hAnsi="Arial" w:cs="Arial"/>
          <w:b w:val="0"/>
          <w:color w:val="365F91"/>
          <w:sz w:val="32"/>
        </w:rPr>
      </w:pPr>
      <w:r w:rsidRPr="00214B60">
        <w:rPr>
          <w:rFonts w:ascii="Arial" w:hAnsi="Arial" w:cs="Arial"/>
          <w:b w:val="0"/>
          <w:color w:val="365F91"/>
          <w:sz w:val="32"/>
        </w:rPr>
        <w:t>Operational Change Procedure</w:t>
      </w:r>
    </w:p>
    <w:p w14:paraId="7CE070A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Any Operational Changes identified by the Supplier to improve operational efficiency of the Services may be implemented by the Supplier without following the Change Control Procedure for proposed Contract Changes provided they do not:</w:t>
      </w:r>
    </w:p>
    <w:p w14:paraId="494EA9AF" w14:textId="77777777" w:rsidR="00214B60" w:rsidRPr="00495635" w:rsidRDefault="00214B60" w:rsidP="00214B60">
      <w:pPr>
        <w:pStyle w:val="Heading4"/>
        <w:ind w:hanging="567"/>
        <w:jc w:val="left"/>
        <w:rPr>
          <w:rFonts w:ascii="Arial" w:hAnsi="Arial" w:cs="Arial"/>
        </w:rPr>
      </w:pPr>
      <w:r w:rsidRPr="00495635">
        <w:rPr>
          <w:rFonts w:ascii="Arial" w:hAnsi="Arial" w:cs="Arial"/>
        </w:rPr>
        <w:t>have an impact on the business of the Authority;</w:t>
      </w:r>
    </w:p>
    <w:p w14:paraId="69D07185" w14:textId="77777777" w:rsidR="00214B60" w:rsidRPr="00495635" w:rsidRDefault="00214B60" w:rsidP="00214B60">
      <w:pPr>
        <w:pStyle w:val="Heading4"/>
        <w:ind w:hanging="567"/>
        <w:jc w:val="left"/>
        <w:rPr>
          <w:rFonts w:ascii="Arial" w:hAnsi="Arial" w:cs="Arial"/>
        </w:rPr>
      </w:pPr>
      <w:r w:rsidRPr="00495635">
        <w:rPr>
          <w:rFonts w:ascii="Arial" w:hAnsi="Arial" w:cs="Arial"/>
        </w:rPr>
        <w:t>require a change to this Agreement;</w:t>
      </w:r>
    </w:p>
    <w:p w14:paraId="7C9FD813" w14:textId="77777777" w:rsidR="00214B60" w:rsidRPr="00495635" w:rsidRDefault="00214B60" w:rsidP="00214B60">
      <w:pPr>
        <w:pStyle w:val="Heading4"/>
        <w:ind w:hanging="567"/>
        <w:jc w:val="left"/>
        <w:rPr>
          <w:rFonts w:ascii="Arial" w:hAnsi="Arial" w:cs="Arial"/>
        </w:rPr>
      </w:pPr>
      <w:r w:rsidRPr="00495635">
        <w:rPr>
          <w:rFonts w:ascii="Arial" w:hAnsi="Arial" w:cs="Arial"/>
        </w:rPr>
        <w:t>have a direct impact on use of the Services; or</w:t>
      </w:r>
    </w:p>
    <w:p w14:paraId="1B314C29" w14:textId="77777777" w:rsidR="00214B60" w:rsidRPr="00495635" w:rsidRDefault="00214B60" w:rsidP="00214B60">
      <w:pPr>
        <w:pStyle w:val="Heading4"/>
        <w:ind w:hanging="567"/>
        <w:jc w:val="left"/>
        <w:rPr>
          <w:rFonts w:ascii="Arial" w:hAnsi="Arial" w:cs="Arial"/>
        </w:rPr>
      </w:pPr>
      <w:r w:rsidRPr="00495635">
        <w:rPr>
          <w:rFonts w:ascii="Arial" w:hAnsi="Arial" w:cs="Arial"/>
        </w:rPr>
        <w:t>involve the Authority in paying any additional Fees or other costs.</w:t>
      </w:r>
    </w:p>
    <w:p w14:paraId="4D43931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Authority may request an Operational Change by submitting a written request for Operational Change (“</w:t>
      </w:r>
      <w:r w:rsidRPr="00495635">
        <w:rPr>
          <w:rFonts w:ascii="Arial" w:hAnsi="Arial" w:cs="Arial"/>
          <w:b/>
        </w:rPr>
        <w:t>RFOC</w:t>
      </w:r>
      <w:r w:rsidRPr="00495635">
        <w:rPr>
          <w:rFonts w:ascii="Arial" w:hAnsi="Arial" w:cs="Arial"/>
        </w:rPr>
        <w:t>”) to the Supplier Representative.</w:t>
      </w:r>
    </w:p>
    <w:p w14:paraId="346EBD2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RFOC shall include the following details:</w:t>
      </w:r>
    </w:p>
    <w:p w14:paraId="175BA5A3" w14:textId="77777777" w:rsidR="00214B60" w:rsidRPr="00495635" w:rsidRDefault="00214B60" w:rsidP="00214B60">
      <w:pPr>
        <w:pStyle w:val="Heading4"/>
        <w:ind w:hanging="567"/>
        <w:jc w:val="left"/>
        <w:rPr>
          <w:rFonts w:ascii="Arial" w:hAnsi="Arial" w:cs="Arial"/>
        </w:rPr>
      </w:pPr>
      <w:r w:rsidRPr="00495635">
        <w:rPr>
          <w:rFonts w:ascii="Arial" w:hAnsi="Arial" w:cs="Arial"/>
        </w:rPr>
        <w:t>the proposed Operational Change; and</w:t>
      </w:r>
    </w:p>
    <w:p w14:paraId="31EE2C97" w14:textId="77777777" w:rsidR="00214B60" w:rsidRPr="00495635" w:rsidRDefault="00214B60" w:rsidP="00214B60">
      <w:pPr>
        <w:pStyle w:val="Heading4"/>
        <w:ind w:hanging="567"/>
        <w:jc w:val="left"/>
        <w:rPr>
          <w:rFonts w:ascii="Arial" w:hAnsi="Arial" w:cs="Arial"/>
        </w:rPr>
      </w:pPr>
      <w:r w:rsidRPr="00495635">
        <w:rPr>
          <w:rFonts w:ascii="Arial" w:hAnsi="Arial" w:cs="Arial"/>
        </w:rPr>
        <w:t>the time-scale for completion of the Operational Change.</w:t>
      </w:r>
    </w:p>
    <w:p w14:paraId="1931768C"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The Supplier shall inform the Authority of any impact on the Services that may arise from the proposed Operational Change</w:t>
      </w:r>
      <w:r>
        <w:rPr>
          <w:rFonts w:ascii="Arial" w:hAnsi="Arial" w:cs="Arial"/>
        </w:rPr>
        <w:t>.</w:t>
      </w:r>
    </w:p>
    <w:p w14:paraId="199D9C99" w14:textId="77777777" w:rsidR="00886E4B" w:rsidRPr="00214B60" w:rsidRDefault="00214B60" w:rsidP="00214B60">
      <w:pPr>
        <w:pStyle w:val="Heading3"/>
        <w:widowControl w:val="0"/>
        <w:tabs>
          <w:tab w:val="clear" w:pos="709"/>
        </w:tabs>
        <w:spacing w:before="200" w:after="200"/>
        <w:ind w:left="851" w:hanging="851"/>
        <w:jc w:val="left"/>
        <w:rPr>
          <w:rFonts w:ascii="Arial" w:hAnsi="Arial" w:cs="Arial"/>
        </w:rPr>
      </w:pPr>
      <w:r w:rsidRPr="00214B60">
        <w:rPr>
          <w:rFonts w:ascii="Arial" w:hAnsi="Arial" w:cs="Arial"/>
        </w:rPr>
        <w:t>The Supplier shall complete the Operational Change by the timescale specified for completion of the Operational Change in the RFOC, and shall promptly notify the Authority when the Operational Change is completed.</w:t>
      </w:r>
    </w:p>
    <w:p w14:paraId="663FEABF" w14:textId="4E8D54DA" w:rsidR="00FE5DB7" w:rsidRPr="00EC7CE5" w:rsidRDefault="003B2FB5" w:rsidP="00F94F5C">
      <w:pPr>
        <w:pStyle w:val="Heading1"/>
        <w:widowControl w:val="0"/>
        <w:spacing w:before="200" w:after="200"/>
        <w:jc w:val="left"/>
        <w:rPr>
          <w:rFonts w:ascii="Arial" w:hAnsi="Arial" w:cs="Arial"/>
        </w:rPr>
      </w:pPr>
      <w:r w:rsidRPr="00EC7CE5">
        <w:rPr>
          <w:rFonts w:ascii="Arial" w:hAnsi="Arial" w:cs="Arial"/>
        </w:rPr>
        <w:t xml:space="preserve"> </w:t>
      </w:r>
    </w:p>
    <w:p w14:paraId="3D1D8C89" w14:textId="77777777" w:rsidR="00FE5DB7" w:rsidRPr="00EC7CE5" w:rsidRDefault="00FE5DB7" w:rsidP="00F94F5C">
      <w:pPr>
        <w:widowControl w:val="0"/>
        <w:spacing w:before="200" w:after="200"/>
        <w:jc w:val="left"/>
        <w:rPr>
          <w:rFonts w:ascii="Arial" w:hAnsi="Arial" w:cs="Arial"/>
          <w:b/>
        </w:rPr>
        <w:sectPr w:rsidR="00FE5DB7" w:rsidRPr="00EC7CE5" w:rsidSect="000D64E3">
          <w:headerReference w:type="even" r:id="rId15"/>
          <w:headerReference w:type="default" r:id="rId16"/>
          <w:headerReference w:type="first" r:id="rId17"/>
          <w:pgSz w:w="11909" w:h="16834" w:code="9"/>
          <w:pgMar w:top="1134" w:right="1134" w:bottom="1134" w:left="1134" w:header="454" w:footer="454" w:gutter="0"/>
          <w:pgNumType w:start="1"/>
          <w:cols w:space="720"/>
          <w:noEndnote/>
          <w:titlePg/>
          <w:docGrid w:linePitch="326"/>
        </w:sectPr>
      </w:pPr>
    </w:p>
    <w:p w14:paraId="67D80116" w14:textId="64F68568" w:rsidR="00FE5DB7" w:rsidRPr="00302B02" w:rsidRDefault="003B2FB5" w:rsidP="00F94F5C">
      <w:pPr>
        <w:pStyle w:val="Heading1"/>
        <w:widowControl w:val="0"/>
        <w:spacing w:before="200" w:after="200"/>
        <w:jc w:val="left"/>
        <w:rPr>
          <w:rFonts w:ascii="Arial" w:hAnsi="Arial" w:cs="Arial"/>
          <w:b w:val="0"/>
          <w:color w:val="365F91"/>
          <w:sz w:val="32"/>
        </w:rPr>
      </w:pPr>
      <w:bookmarkStart w:id="0" w:name="_Toc500143263"/>
      <w:bookmarkStart w:id="1" w:name="_Toc536428225"/>
      <w:bookmarkStart w:id="2" w:name="_Toc69047"/>
      <w:r w:rsidRPr="00302B02">
        <w:rPr>
          <w:rFonts w:ascii="Arial" w:hAnsi="Arial" w:cs="Arial"/>
          <w:b w:val="0"/>
          <w:color w:val="365F91"/>
          <w:sz w:val="32"/>
        </w:rPr>
        <w:t>SCHEDULE</w:t>
      </w:r>
      <w:r w:rsidR="000D3F1F" w:rsidRPr="00302B02">
        <w:rPr>
          <w:rFonts w:ascii="Arial" w:hAnsi="Arial" w:cs="Arial"/>
          <w:b w:val="0"/>
          <w:color w:val="365F91"/>
          <w:sz w:val="32"/>
        </w:rPr>
        <w:t xml:space="preserve"> </w:t>
      </w:r>
      <w:r w:rsidRPr="00302B02">
        <w:rPr>
          <w:rFonts w:ascii="Arial" w:hAnsi="Arial" w:cs="Arial"/>
          <w:b w:val="0"/>
          <w:color w:val="365F91"/>
          <w:sz w:val="32"/>
        </w:rPr>
        <w:t>8.3</w:t>
      </w:r>
      <w:r w:rsidR="009D05F7" w:rsidRPr="00302B02">
        <w:rPr>
          <w:rFonts w:ascii="Arial" w:hAnsi="Arial" w:cs="Arial"/>
          <w:b w:val="0"/>
          <w:color w:val="365F91"/>
          <w:sz w:val="32"/>
        </w:rPr>
        <w:t xml:space="preserve"> - </w:t>
      </w:r>
      <w:r w:rsidRPr="00302B02">
        <w:rPr>
          <w:rFonts w:ascii="Arial" w:hAnsi="Arial" w:cs="Arial"/>
          <w:b w:val="0"/>
          <w:color w:val="365F91"/>
          <w:sz w:val="32"/>
        </w:rPr>
        <w:t>DISPUTE RESOLUTION PROCEDURE</w:t>
      </w:r>
    </w:p>
    <w:p w14:paraId="168B8F34" w14:textId="697F9E32"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030171D2" w14:textId="77777777" w:rsidR="00FE5DB7" w:rsidRPr="00EC7CE5" w:rsidRDefault="003B2FB5" w:rsidP="00491481">
      <w:pPr>
        <w:pStyle w:val="MarginText"/>
        <w:widowControl w:val="0"/>
        <w:spacing w:before="200" w:after="200"/>
        <w:ind w:left="851"/>
        <w:jc w:val="left"/>
        <w:rPr>
          <w:rFonts w:ascii="Arial" w:hAnsi="Arial" w:cs="Arial"/>
        </w:rPr>
      </w:pPr>
      <w:r w:rsidRPr="00EC7CE5">
        <w:rPr>
          <w:rFonts w:ascii="Arial" w:hAnsi="Arial" w:cs="Arial"/>
          <w:bCs/>
        </w:rPr>
        <w:t>In this Schedule, the following definitions shall apply:</w:t>
      </w:r>
    </w:p>
    <w:tbl>
      <w:tblPr>
        <w:tblW w:w="8931" w:type="dxa"/>
        <w:tblInd w:w="567" w:type="dxa"/>
        <w:tblLook w:val="0000" w:firstRow="0" w:lastRow="0" w:firstColumn="0" w:lastColumn="0" w:noHBand="0" w:noVBand="0"/>
      </w:tblPr>
      <w:tblGrid>
        <w:gridCol w:w="2160"/>
        <w:gridCol w:w="6771"/>
      </w:tblGrid>
      <w:tr w:rsidR="00FE5DB7" w:rsidRPr="00EC7CE5" w14:paraId="7209DAA7" w14:textId="77777777" w:rsidTr="009D05F7">
        <w:tc>
          <w:tcPr>
            <w:tcW w:w="2160" w:type="dxa"/>
          </w:tcPr>
          <w:p w14:paraId="6978340B"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“CEDR”</w:t>
            </w:r>
          </w:p>
        </w:tc>
        <w:tc>
          <w:tcPr>
            <w:tcW w:w="6771" w:type="dxa"/>
          </w:tcPr>
          <w:p w14:paraId="43717106"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Centre for Effective Dispute Resolution of International Dispute Resolution Centre, 70 Fleet Street, London, EC4Y 1EU;</w:t>
            </w:r>
          </w:p>
        </w:tc>
      </w:tr>
      <w:tr w:rsidR="00FE5DB7" w:rsidRPr="00EC7CE5" w14:paraId="47EA29AD" w14:textId="77777777" w:rsidTr="009D05F7">
        <w:tc>
          <w:tcPr>
            <w:tcW w:w="2160" w:type="dxa"/>
          </w:tcPr>
          <w:p w14:paraId="7F1632F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Counter Notice</w:t>
            </w:r>
            <w:r w:rsidRPr="00EC7CE5">
              <w:rPr>
                <w:rFonts w:ascii="Arial" w:hAnsi="Arial" w:cs="Arial"/>
              </w:rPr>
              <w:t>”</w:t>
            </w:r>
          </w:p>
        </w:tc>
        <w:tc>
          <w:tcPr>
            <w:tcW w:w="6771" w:type="dxa"/>
          </w:tcPr>
          <w:p w14:paraId="11AD7EE7" w14:textId="6E0960F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7.2;</w:t>
            </w:r>
          </w:p>
        </w:tc>
      </w:tr>
      <w:tr w:rsidR="00FE5DB7" w:rsidRPr="00EC7CE5" w14:paraId="49020A1F" w14:textId="77777777" w:rsidTr="009D05F7">
        <w:tc>
          <w:tcPr>
            <w:tcW w:w="2160" w:type="dxa"/>
          </w:tcPr>
          <w:p w14:paraId="7D4DAFC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w:t>
            </w:r>
          </w:p>
        </w:tc>
        <w:tc>
          <w:tcPr>
            <w:tcW w:w="6771" w:type="dxa"/>
          </w:tcPr>
          <w:p w14:paraId="285E6980" w14:textId="607E38F0"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in relation to a Dispute, a person appointed in accordance with Paragraph</w:t>
            </w:r>
            <w:r w:rsidR="000D3F1F">
              <w:rPr>
                <w:rFonts w:ascii="Arial" w:hAnsi="Arial" w:cs="Arial"/>
              </w:rPr>
              <w:t xml:space="preserve"> </w:t>
            </w:r>
            <w:r w:rsidRPr="00EC7CE5">
              <w:rPr>
                <w:rFonts w:ascii="Arial" w:hAnsi="Arial" w:cs="Arial"/>
              </w:rPr>
              <w:t>6.2 to act as an expert in relation to that Dispute;</w:t>
            </w:r>
          </w:p>
        </w:tc>
      </w:tr>
      <w:tr w:rsidR="00FE5DB7" w:rsidRPr="00EC7CE5" w14:paraId="5B3DD713" w14:textId="77777777" w:rsidTr="009D05F7">
        <w:tc>
          <w:tcPr>
            <w:tcW w:w="2160" w:type="dxa"/>
          </w:tcPr>
          <w:p w14:paraId="6E4B310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 Determination”</w:t>
            </w:r>
          </w:p>
        </w:tc>
        <w:tc>
          <w:tcPr>
            <w:tcW w:w="6771" w:type="dxa"/>
          </w:tcPr>
          <w:p w14:paraId="55A5F892"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determination by an Expert in accordance with Paragraph 6;</w:t>
            </w:r>
          </w:p>
        </w:tc>
      </w:tr>
      <w:tr w:rsidR="00FE5DB7" w:rsidRPr="00EC7CE5" w14:paraId="7F46AD6C" w14:textId="77777777" w:rsidTr="009D05F7">
        <w:tc>
          <w:tcPr>
            <w:tcW w:w="2160" w:type="dxa"/>
          </w:tcPr>
          <w:p w14:paraId="6E70CC2A"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“Mediation Notice”</w:t>
            </w:r>
          </w:p>
        </w:tc>
        <w:tc>
          <w:tcPr>
            <w:tcW w:w="6771" w:type="dxa"/>
          </w:tcPr>
          <w:p w14:paraId="78556668" w14:textId="7EF20F0A"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4.2;</w:t>
            </w:r>
          </w:p>
        </w:tc>
      </w:tr>
      <w:tr w:rsidR="00FE5DB7" w:rsidRPr="00EC7CE5" w14:paraId="093812D6" w14:textId="77777777" w:rsidTr="009D05F7">
        <w:tc>
          <w:tcPr>
            <w:tcW w:w="2160" w:type="dxa"/>
          </w:tcPr>
          <w:p w14:paraId="5577FBF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“Mediator”</w:t>
            </w:r>
          </w:p>
        </w:tc>
        <w:tc>
          <w:tcPr>
            <w:tcW w:w="6771" w:type="dxa"/>
          </w:tcPr>
          <w:p w14:paraId="770B57E6" w14:textId="402FC01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independent third party appointed in accordance with Paragraph</w:t>
            </w:r>
            <w:r w:rsidR="000D3F1F">
              <w:rPr>
                <w:rFonts w:ascii="Arial" w:hAnsi="Arial" w:cs="Arial"/>
              </w:rPr>
              <w:t xml:space="preserve"> </w:t>
            </w:r>
            <w:r w:rsidRPr="00EC7CE5">
              <w:rPr>
                <w:rFonts w:ascii="Arial" w:hAnsi="Arial" w:cs="Arial"/>
              </w:rPr>
              <w:t>5.2 to mediate a Dispute;</w:t>
            </w:r>
          </w:p>
        </w:tc>
      </w:tr>
      <w:tr w:rsidR="00FE5DB7" w:rsidRPr="00EC7CE5" w14:paraId="641F7997" w14:textId="77777777" w:rsidTr="009D05F7">
        <w:tc>
          <w:tcPr>
            <w:tcW w:w="2160" w:type="dxa"/>
          </w:tcPr>
          <w:p w14:paraId="47374E05"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“Multi-Party Dispute”</w:t>
            </w:r>
          </w:p>
        </w:tc>
        <w:tc>
          <w:tcPr>
            <w:tcW w:w="6771" w:type="dxa"/>
          </w:tcPr>
          <w:p w14:paraId="2FB8EB16" w14:textId="791FBB2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Dispute which involves the Parties and one or more Related Third Parties;</w:t>
            </w:r>
          </w:p>
        </w:tc>
      </w:tr>
      <w:tr w:rsidR="00FE5DB7" w:rsidRPr="00EC7CE5" w14:paraId="73693D58" w14:textId="77777777" w:rsidTr="009D05F7">
        <w:tc>
          <w:tcPr>
            <w:tcW w:w="2160" w:type="dxa"/>
          </w:tcPr>
          <w:p w14:paraId="26888474"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Multi-Party Dispute Representatives</w:t>
            </w:r>
            <w:r w:rsidRPr="00EC7CE5">
              <w:rPr>
                <w:rFonts w:ascii="Arial" w:hAnsi="Arial" w:cs="Arial"/>
              </w:rPr>
              <w:t>”</w:t>
            </w:r>
          </w:p>
        </w:tc>
        <w:tc>
          <w:tcPr>
            <w:tcW w:w="6771" w:type="dxa"/>
          </w:tcPr>
          <w:p w14:paraId="5E4E0D83" w14:textId="72E1C684"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F5759C0" w14:textId="77777777" w:rsidTr="009D05F7">
        <w:tc>
          <w:tcPr>
            <w:tcW w:w="2160" w:type="dxa"/>
          </w:tcPr>
          <w:p w14:paraId="2763423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Cs/>
              </w:rPr>
              <w:t>“</w:t>
            </w:r>
            <w:r w:rsidRPr="00EC7CE5">
              <w:rPr>
                <w:rFonts w:ascii="Arial" w:hAnsi="Arial" w:cs="Arial"/>
                <w:b/>
                <w:bCs/>
              </w:rPr>
              <w:t>Multi-Party Dispute Resolution Board</w:t>
            </w:r>
            <w:r w:rsidRPr="00EC7CE5">
              <w:rPr>
                <w:rFonts w:ascii="Arial" w:hAnsi="Arial" w:cs="Arial"/>
                <w:bCs/>
              </w:rPr>
              <w:t>”</w:t>
            </w:r>
          </w:p>
        </w:tc>
        <w:tc>
          <w:tcPr>
            <w:tcW w:w="6771" w:type="dxa"/>
          </w:tcPr>
          <w:p w14:paraId="25F1264F" w14:textId="4E05F05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1F31FB4" w14:textId="77777777" w:rsidTr="009D05F7">
        <w:tc>
          <w:tcPr>
            <w:tcW w:w="2160" w:type="dxa"/>
          </w:tcPr>
          <w:p w14:paraId="451AE54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“Related Third Party”</w:t>
            </w:r>
          </w:p>
        </w:tc>
        <w:tc>
          <w:tcPr>
            <w:tcW w:w="6771" w:type="dxa"/>
          </w:tcPr>
          <w:p w14:paraId="33DBB0E9"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party to:</w:t>
            </w:r>
          </w:p>
          <w:p w14:paraId="0E1EB0BE"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another contract with the Authority or the Supplier which is relevant to this Agreement; or</w:t>
            </w:r>
          </w:p>
          <w:p w14:paraId="4A6F112F"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 Sub</w:t>
            </w:r>
            <w:r w:rsidRPr="00EC7CE5">
              <w:rPr>
                <w:rFonts w:ascii="Arial" w:hAnsi="Arial" w:cs="Arial"/>
              </w:rPr>
              <w:noBreakHyphen/>
              <w:t>contract; and</w:t>
            </w:r>
          </w:p>
        </w:tc>
      </w:tr>
      <w:tr w:rsidR="00FE5DB7" w:rsidRPr="00EC7CE5" w14:paraId="00A30A7C" w14:textId="77777777" w:rsidTr="009D05F7">
        <w:tc>
          <w:tcPr>
            <w:tcW w:w="2160" w:type="dxa"/>
          </w:tcPr>
          <w:p w14:paraId="0713F7E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“Supplier Request”</w:t>
            </w:r>
          </w:p>
        </w:tc>
        <w:tc>
          <w:tcPr>
            <w:tcW w:w="6771" w:type="dxa"/>
          </w:tcPr>
          <w:p w14:paraId="24197B7C"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2650D998"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Dispute Notices</w:t>
      </w:r>
    </w:p>
    <w:p w14:paraId="6D17796C"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arises then:</w:t>
      </w:r>
    </w:p>
    <w:p w14:paraId="389A1005"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 Representative and the Supplier Representative shall attempt in good faith to resolve the Dispute; and</w:t>
      </w:r>
    </w:p>
    <w:p w14:paraId="096561B7" w14:textId="1BAFB679"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such attempts are not successful within a reasonable period, not being longer than </w:t>
      </w:r>
      <w:r w:rsidR="003F588C">
        <w:rPr>
          <w:rFonts w:ascii="Arial" w:hAnsi="Arial" w:cs="Arial"/>
        </w:rPr>
        <w:t>twenty (</w:t>
      </w:r>
      <w:r w:rsidRPr="00EC7CE5">
        <w:rPr>
          <w:rFonts w:ascii="Arial" w:hAnsi="Arial" w:cs="Arial"/>
        </w:rPr>
        <w:t>20</w:t>
      </w:r>
      <w:r w:rsidR="003F588C">
        <w:rPr>
          <w:rFonts w:ascii="Arial" w:hAnsi="Arial" w:cs="Arial"/>
        </w:rPr>
        <w:t xml:space="preserve">) </w:t>
      </w:r>
      <w:r w:rsidRPr="00EC7CE5">
        <w:rPr>
          <w:rFonts w:ascii="Arial" w:hAnsi="Arial" w:cs="Arial"/>
        </w:rPr>
        <w:t>Working Days, either Party may issue to the other a Dispute Notice.</w:t>
      </w:r>
      <w:r w:rsidR="000D3F1F">
        <w:rPr>
          <w:rFonts w:ascii="Arial" w:hAnsi="Arial" w:cs="Arial"/>
        </w:rPr>
        <w:br/>
      </w:r>
    </w:p>
    <w:p w14:paraId="1162716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 Dispute Notice:</w:t>
      </w:r>
    </w:p>
    <w:p w14:paraId="08A5B16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shall set out:</w:t>
      </w:r>
    </w:p>
    <w:p w14:paraId="57925663"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material particulars of the Dispute;</w:t>
      </w:r>
    </w:p>
    <w:p w14:paraId="2408FBB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reasons why the Party serving the Dispute Notice believes that the Dispute has arisen; and</w:t>
      </w:r>
    </w:p>
    <w:p w14:paraId="07AE717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if the Party serving the Dispute Notice believes that the Dispute should be dealt with under the Expedited Dispute Timetable, the reason why; and</w:t>
      </w:r>
    </w:p>
    <w:p w14:paraId="4A434947" w14:textId="4E4550E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may specify in accordance with the</w:t>
      </w:r>
      <w:r w:rsidR="000D3F1F">
        <w:rPr>
          <w:rFonts w:ascii="Arial" w:hAnsi="Arial" w:cs="Arial"/>
        </w:rPr>
        <w:t xml:space="preserve"> requirements of Paragraphs </w:t>
      </w:r>
      <w:r w:rsidRPr="00EC7CE5">
        <w:rPr>
          <w:rFonts w:ascii="Arial" w:hAnsi="Arial" w:cs="Arial"/>
        </w:rPr>
        <w:t>9.2 and 9.3 that the Party issuing the Dispute Notice has determined (in the case of the Authority) or considers (in the case of the Supplier) that the Dispute is a Multi-Party D</w:t>
      </w:r>
      <w:r w:rsidR="000D3F1F">
        <w:rPr>
          <w:rFonts w:ascii="Arial" w:hAnsi="Arial" w:cs="Arial"/>
        </w:rPr>
        <w:t xml:space="preserve">ispute, in which case Paragraph </w:t>
      </w:r>
      <w:r w:rsidRPr="00EC7CE5">
        <w:rPr>
          <w:rFonts w:ascii="Arial" w:hAnsi="Arial" w:cs="Arial"/>
        </w:rPr>
        <w:t>2.3 shall apply.</w:t>
      </w:r>
    </w:p>
    <w:p w14:paraId="125F1657" w14:textId="0A97E4F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Notice specifies that the Dispute has been determined or is considered to be a Multi-Part</w:t>
      </w:r>
      <w:r w:rsidR="000D3F1F">
        <w:rPr>
          <w:rFonts w:ascii="Arial" w:hAnsi="Arial" w:cs="Arial"/>
        </w:rPr>
        <w:t xml:space="preserve">y Dispute pursuant to Paragraph </w:t>
      </w:r>
      <w:r w:rsidRPr="00EC7CE5">
        <w:rPr>
          <w:rFonts w:ascii="Arial" w:hAnsi="Arial" w:cs="Arial"/>
        </w:rPr>
        <w:t>2.2(b), then:</w:t>
      </w:r>
    </w:p>
    <w:p w14:paraId="64E8D08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it is served by the Authority it shall be treated as a Multi-Party Procedure Initiation Notice; and </w:t>
      </w:r>
    </w:p>
    <w:p w14:paraId="5294015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it is served by the Supplier it shall be treated as a Supplier Request,</w:t>
      </w:r>
    </w:p>
    <w:p w14:paraId="13033E18"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and in each case the provisions of Paragraph 9 shall apply.</w:t>
      </w:r>
    </w:p>
    <w:p w14:paraId="7E71E4FF" w14:textId="44521F2C" w:rsidR="00FE5DB7" w:rsidRPr="00EC7CE5" w:rsidRDefault="000D3F1F" w:rsidP="00491481">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Paragraphs </w:t>
      </w:r>
      <w:r w:rsidR="003B2FB5" w:rsidRPr="00EC7CE5">
        <w:rPr>
          <w:rFonts w:ascii="Arial" w:hAnsi="Arial" w:cs="Arial"/>
        </w:rPr>
        <w:t>2.5 and 3.2 and so long as the Authority has not served a Multi-Party Procedure Initiation Notice in respect of the relevant Dispute, following the issue of a Dispute Notice the Parties shall seek to resolve the Dispute:</w:t>
      </w:r>
    </w:p>
    <w:p w14:paraId="726B195F" w14:textId="56121DE5"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first by commercial negotiat</w:t>
      </w:r>
      <w:r w:rsidR="000D3F1F">
        <w:rPr>
          <w:rFonts w:ascii="Arial" w:hAnsi="Arial" w:cs="Arial"/>
        </w:rPr>
        <w:t xml:space="preserve">ion (as prescribed in Paragraph </w:t>
      </w:r>
      <w:r w:rsidRPr="00EC7CE5">
        <w:rPr>
          <w:rFonts w:ascii="Arial" w:hAnsi="Arial" w:cs="Arial"/>
        </w:rPr>
        <w:t>4);</w:t>
      </w:r>
    </w:p>
    <w:p w14:paraId="11B952C4" w14:textId="73351DE1" w:rsidR="00FE5DB7" w:rsidRPr="000D3F1F"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then, if either Party serves a Mediation Notice, by mediation (as prescribe</w:t>
      </w:r>
      <w:r w:rsidR="000D3F1F">
        <w:rPr>
          <w:rFonts w:ascii="Arial" w:hAnsi="Arial" w:cs="Arial"/>
        </w:rPr>
        <w:t xml:space="preserve">d in Paragraph </w:t>
      </w:r>
      <w:r w:rsidRPr="00EC7CE5">
        <w:rPr>
          <w:rFonts w:ascii="Arial" w:hAnsi="Arial" w:cs="Arial"/>
        </w:rPr>
        <w:t xml:space="preserve">5); and </w:t>
      </w:r>
    </w:p>
    <w:p w14:paraId="0DA8E96C" w14:textId="3D586670" w:rsidR="00FE5DB7" w:rsidRPr="000D3F1F" w:rsidRDefault="003B2FB5" w:rsidP="00491481">
      <w:pPr>
        <w:pStyle w:val="Heading4"/>
        <w:keepLines w:val="0"/>
        <w:widowControl w:val="0"/>
        <w:spacing w:before="200" w:after="200"/>
        <w:ind w:hanging="567"/>
        <w:jc w:val="left"/>
        <w:rPr>
          <w:rFonts w:ascii="Arial" w:hAnsi="Arial" w:cs="Arial"/>
        </w:rPr>
      </w:pPr>
      <w:r w:rsidRPr="000D3F1F">
        <w:rPr>
          <w:rFonts w:ascii="Arial" w:hAnsi="Arial" w:cs="Arial"/>
        </w:rPr>
        <w:t>lastly by recourse to arbitration (as prescribed in Paragraph</w:t>
      </w:r>
      <w:r w:rsidR="000D3F1F" w:rsidRPr="000D3F1F">
        <w:rPr>
          <w:rFonts w:ascii="Arial" w:hAnsi="Arial" w:cs="Arial"/>
        </w:rPr>
        <w:t xml:space="preserve"> </w:t>
      </w:r>
      <w:r w:rsidRPr="000D3F1F">
        <w:rPr>
          <w:rFonts w:ascii="Arial" w:hAnsi="Arial" w:cs="Arial"/>
        </w:rPr>
        <w:t>7) or litiga</w:t>
      </w:r>
      <w:r w:rsidR="000D3F1F" w:rsidRPr="000D3F1F">
        <w:rPr>
          <w:rFonts w:ascii="Arial" w:hAnsi="Arial" w:cs="Arial"/>
        </w:rPr>
        <w:t xml:space="preserve">tion (in accordance with Clause </w:t>
      </w:r>
      <w:r w:rsidR="00DB58DC">
        <w:rPr>
          <w:rFonts w:ascii="Arial" w:hAnsi="Arial" w:cs="Arial"/>
        </w:rPr>
        <w:t>J12</w:t>
      </w:r>
      <w:r w:rsidR="000D3F1F" w:rsidRPr="000D3F1F">
        <w:rPr>
          <w:rFonts w:ascii="Arial" w:hAnsi="Arial" w:cs="Arial"/>
        </w:rPr>
        <w:t xml:space="preserve"> </w:t>
      </w:r>
      <w:r w:rsidRPr="000D3F1F">
        <w:rPr>
          <w:rFonts w:ascii="Arial" w:hAnsi="Arial" w:cs="Arial"/>
        </w:rPr>
        <w:t>(Governing Law and Jurisdiction)).</w:t>
      </w:r>
    </w:p>
    <w:p w14:paraId="240F7AE6" w14:textId="3C3455AF" w:rsidR="00FE5DB7" w:rsidRPr="000D3F1F" w:rsidRDefault="003B2FB5" w:rsidP="00491481">
      <w:pPr>
        <w:pStyle w:val="Heading3"/>
        <w:keepLines w:val="0"/>
        <w:widowControl w:val="0"/>
        <w:tabs>
          <w:tab w:val="clear" w:pos="709"/>
        </w:tabs>
        <w:spacing w:before="200" w:after="200"/>
        <w:ind w:left="851" w:hanging="851"/>
        <w:jc w:val="left"/>
        <w:rPr>
          <w:rFonts w:ascii="Arial" w:hAnsi="Arial" w:cs="Arial"/>
        </w:rPr>
      </w:pPr>
      <w:r w:rsidRPr="000D3F1F">
        <w:rPr>
          <w:rFonts w:ascii="Arial" w:hAnsi="Arial" w:cs="Arial"/>
        </w:rPr>
        <w:t>Specific issues shall be referred to Expert Determination (as prescribed in Paragraph 6) where specified under the provisions of this Agreement and may also be referred to Expert Determination where otherwise approp</w:t>
      </w:r>
      <w:r w:rsidR="000D3F1F" w:rsidRPr="000D3F1F">
        <w:rPr>
          <w:rFonts w:ascii="Arial" w:hAnsi="Arial" w:cs="Arial"/>
        </w:rPr>
        <w:t xml:space="preserve">riate as specified in Paragraph </w:t>
      </w:r>
      <w:r w:rsidRPr="000D3F1F">
        <w:rPr>
          <w:rFonts w:ascii="Arial" w:hAnsi="Arial" w:cs="Arial"/>
        </w:rPr>
        <w:t>6.1.</w:t>
      </w:r>
    </w:p>
    <w:p w14:paraId="00EA98E8" w14:textId="73574F0D"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Unless agreed otherwise in writing, the Parties shall continue to comply with their respective obligations under this Agreement regardless of the nature of the Dispute and notwithstanding any issue of </w:t>
      </w:r>
      <w:r w:rsidRPr="000D3F1F">
        <w:rPr>
          <w:rFonts w:ascii="Arial" w:hAnsi="Arial" w:cs="Arial"/>
        </w:rPr>
        <w:t>a Dispute Notice or a Multi-Party Procedure Initiation Notice</w:t>
      </w:r>
      <w:r w:rsidR="00D61339" w:rsidRPr="000D3F1F">
        <w:rPr>
          <w:rFonts w:ascii="Arial" w:hAnsi="Arial" w:cs="Arial"/>
        </w:rPr>
        <w:t xml:space="preserve"> or proceedings under Paragraph 8 (Urgent Relief)</w:t>
      </w:r>
      <w:r w:rsidRPr="000D3F1F">
        <w:rPr>
          <w:rFonts w:ascii="Arial" w:hAnsi="Arial" w:cs="Arial"/>
        </w:rPr>
        <w:t>.</w:t>
      </w:r>
    </w:p>
    <w:p w14:paraId="42F8BD78" w14:textId="0AE36571"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Expedited Dispute Timetable</w:t>
      </w:r>
    </w:p>
    <w:p w14:paraId="5B897F7B" w14:textId="2769ED0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351FC0">
        <w:rPr>
          <w:rFonts w:ascii="Arial" w:hAnsi="Arial" w:cs="Arial"/>
        </w:rPr>
        <w:t>five (</w:t>
      </w:r>
      <w:r w:rsidRPr="00EC7CE5">
        <w:rPr>
          <w:rFonts w:ascii="Arial" w:hAnsi="Arial" w:cs="Arial"/>
        </w:rPr>
        <w:t>5</w:t>
      </w:r>
      <w:r w:rsidR="00351FC0">
        <w:rPr>
          <w:rFonts w:ascii="Arial" w:hAnsi="Arial" w:cs="Arial"/>
        </w:rPr>
        <w:t xml:space="preserve">) </w:t>
      </w:r>
      <w:r w:rsidRPr="00EC7CE5">
        <w:rPr>
          <w:rFonts w:ascii="Arial" w:hAnsi="Arial" w:cs="Arial"/>
        </w:rPr>
        <w:t>Working Days of the issue of a Dispute Notice, the use of the Expedited Dispute Timetable shall be at the sole discretion of the Authority.</w:t>
      </w:r>
    </w:p>
    <w:p w14:paraId="44EC83A6" w14:textId="5147AB3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Expedited Dispute Timetable is to be used pursuant to the provisions of Paragraph</w:t>
      </w:r>
      <w:r w:rsidR="00351FC0">
        <w:rPr>
          <w:rFonts w:ascii="Arial" w:hAnsi="Arial" w:cs="Arial"/>
        </w:rPr>
        <w:t xml:space="preserve"> </w:t>
      </w:r>
      <w:r w:rsidRPr="00EC7CE5">
        <w:rPr>
          <w:rFonts w:ascii="Arial" w:hAnsi="Arial" w:cs="Arial"/>
        </w:rPr>
        <w:t>3.1 or is otherwise specified under the provisions of this Agreement, then the following periods of time shall apply in lieu of the time periods specified in the applicable Paragraphs:</w:t>
      </w:r>
    </w:p>
    <w:p w14:paraId="40835BB5" w14:textId="19E6EEB4"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4.2(c), </w:t>
      </w:r>
      <w:r>
        <w:rPr>
          <w:rFonts w:ascii="Arial" w:hAnsi="Arial" w:cs="Arial"/>
        </w:rPr>
        <w:t>ten (</w:t>
      </w:r>
      <w:r w:rsidR="003B2FB5" w:rsidRPr="00EC7CE5">
        <w:rPr>
          <w:rFonts w:ascii="Arial" w:hAnsi="Arial" w:cs="Arial"/>
        </w:rPr>
        <w:t>10</w:t>
      </w:r>
      <w:r>
        <w:rPr>
          <w:rFonts w:ascii="Arial" w:hAnsi="Arial" w:cs="Arial"/>
        </w:rPr>
        <w:t xml:space="preserve">) </w:t>
      </w:r>
      <w:r w:rsidR="003B2FB5" w:rsidRPr="00EC7CE5">
        <w:rPr>
          <w:rFonts w:ascii="Arial" w:hAnsi="Arial" w:cs="Arial"/>
        </w:rPr>
        <w:t>Working Days;</w:t>
      </w:r>
    </w:p>
    <w:p w14:paraId="0A6217E2" w14:textId="2FFBFD05"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5.2,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03AE681" w14:textId="7CC97F4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6.2, </w:t>
      </w:r>
      <w:r w:rsidR="00351FC0">
        <w:rPr>
          <w:rFonts w:ascii="Arial" w:hAnsi="Arial" w:cs="Arial"/>
        </w:rPr>
        <w:t>five (</w:t>
      </w:r>
      <w:r w:rsidR="003B2FB5" w:rsidRPr="00EC7CE5">
        <w:rPr>
          <w:rFonts w:ascii="Arial" w:hAnsi="Arial" w:cs="Arial"/>
        </w:rPr>
        <w:t>5</w:t>
      </w:r>
      <w:r w:rsidR="00351FC0">
        <w:rPr>
          <w:rFonts w:ascii="Arial" w:hAnsi="Arial" w:cs="Arial"/>
        </w:rPr>
        <w:t xml:space="preserve">) </w:t>
      </w:r>
      <w:r w:rsidR="003B2FB5" w:rsidRPr="00EC7CE5">
        <w:rPr>
          <w:rFonts w:ascii="Arial" w:hAnsi="Arial" w:cs="Arial"/>
        </w:rPr>
        <w:t>Working Days; and</w:t>
      </w:r>
    </w:p>
    <w:p w14:paraId="1EA9E5EA" w14:textId="54245FB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7.2,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6E61001" w14:textId="715EE85F"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at any point it becomes clear that an applicable deadline cannot be met or has passed, the Parties may (but shall be under no obligation to) agree in writing to extend the deadline.  </w:t>
      </w:r>
      <w:r w:rsidR="008D4185" w:rsidRPr="00EC7CE5">
        <w:rPr>
          <w:rFonts w:ascii="Arial" w:hAnsi="Arial" w:cs="Arial"/>
        </w:rPr>
        <w:t xml:space="preserve">If the Parties fail to agree within </w:t>
      </w:r>
      <w:r w:rsidR="00351FC0">
        <w:rPr>
          <w:rFonts w:ascii="Arial" w:hAnsi="Arial" w:cs="Arial"/>
        </w:rPr>
        <w:t xml:space="preserve">two (2) </w:t>
      </w:r>
      <w:r w:rsidR="008D4185" w:rsidRPr="00EC7CE5">
        <w:rPr>
          <w:rFonts w:ascii="Arial" w:hAnsi="Arial" w:cs="Arial"/>
        </w:rPr>
        <w:t>Working Days after the deadline</w:t>
      </w:r>
      <w:r w:rsidR="00E46770" w:rsidRPr="00EC7CE5">
        <w:rPr>
          <w:rFonts w:ascii="Arial" w:hAnsi="Arial" w:cs="Arial"/>
        </w:rPr>
        <w:t xml:space="preserve"> has passed</w:t>
      </w:r>
      <w:r w:rsidR="008D4185" w:rsidRPr="00EC7CE5">
        <w:rPr>
          <w:rFonts w:ascii="Arial" w:hAnsi="Arial" w:cs="Arial"/>
        </w:rPr>
        <w:t xml:space="preserve">, the Authority may set a revised deadline provided that it is no less than </w:t>
      </w:r>
      <w:r w:rsidR="00351FC0">
        <w:rPr>
          <w:rFonts w:ascii="Arial" w:hAnsi="Arial" w:cs="Arial"/>
        </w:rPr>
        <w:t>five (</w:t>
      </w:r>
      <w:r w:rsidR="008D4185" w:rsidRPr="00EC7CE5">
        <w:rPr>
          <w:rFonts w:ascii="Arial" w:hAnsi="Arial" w:cs="Arial"/>
        </w:rPr>
        <w:t>5</w:t>
      </w:r>
      <w:r w:rsidR="00351FC0">
        <w:rPr>
          <w:rFonts w:ascii="Arial" w:hAnsi="Arial" w:cs="Arial"/>
        </w:rPr>
        <w:t>)</w:t>
      </w:r>
      <w:r w:rsidR="008D4185" w:rsidRPr="00EC7CE5">
        <w:rPr>
          <w:rFonts w:ascii="Arial" w:hAnsi="Arial" w:cs="Arial"/>
        </w:rPr>
        <w:t xml:space="preserve"> Working Days before the end of the period of time specified in the applicable paragraphs (or </w:t>
      </w:r>
      <w:r w:rsidR="00351FC0">
        <w:rPr>
          <w:rFonts w:ascii="Arial" w:hAnsi="Arial" w:cs="Arial"/>
        </w:rPr>
        <w:t>two (</w:t>
      </w:r>
      <w:r w:rsidR="008D4185" w:rsidRPr="00EC7CE5">
        <w:rPr>
          <w:rFonts w:ascii="Arial" w:hAnsi="Arial" w:cs="Arial"/>
        </w:rPr>
        <w:t>2</w:t>
      </w:r>
      <w:r w:rsidR="00351FC0">
        <w:rPr>
          <w:rFonts w:ascii="Arial" w:hAnsi="Arial" w:cs="Arial"/>
        </w:rPr>
        <w:t>)</w:t>
      </w:r>
      <w:r w:rsidR="008D4185" w:rsidRPr="00EC7CE5">
        <w:rPr>
          <w:rFonts w:ascii="Arial" w:hAnsi="Arial" w:cs="Arial"/>
        </w:rPr>
        <w:t xml:space="preserve"> Wor</w:t>
      </w:r>
      <w:r w:rsidR="00E46770" w:rsidRPr="00EC7CE5">
        <w:rPr>
          <w:rFonts w:ascii="Arial" w:hAnsi="Arial" w:cs="Arial"/>
        </w:rPr>
        <w:t>k</w:t>
      </w:r>
      <w:r w:rsidR="008D4185" w:rsidRPr="00EC7CE5">
        <w:rPr>
          <w:rFonts w:ascii="Arial" w:hAnsi="Arial" w:cs="Arial"/>
        </w:rPr>
        <w:t xml:space="preserve">ing Days in the case of Paragraph 6.2). </w:t>
      </w:r>
      <w:r w:rsidR="00351FC0">
        <w:rPr>
          <w:rFonts w:ascii="Arial" w:hAnsi="Arial" w:cs="Arial"/>
        </w:rPr>
        <w:t xml:space="preserve"> </w:t>
      </w:r>
      <w:r w:rsidRPr="00EC7CE5">
        <w:rPr>
          <w:rFonts w:ascii="Arial" w:hAnsi="Arial" w:cs="Arial"/>
        </w:rPr>
        <w:t>Any agreed extension shall have the effect of delaying the start of the subsequent stages by the period agreed in the extension.</w:t>
      </w:r>
      <w:r w:rsidR="00351FC0">
        <w:rPr>
          <w:rFonts w:ascii="Arial" w:hAnsi="Arial" w:cs="Arial"/>
        </w:rPr>
        <w:t xml:space="preserve"> </w:t>
      </w:r>
      <w:r w:rsidR="008D4185" w:rsidRPr="00EC7CE5">
        <w:rPr>
          <w:rFonts w:ascii="Arial" w:hAnsi="Arial" w:cs="Arial"/>
        </w:rPr>
        <w:t xml:space="preserve"> If the Authority fails to set such a revised </w:t>
      </w:r>
      <w:r w:rsidR="00351FC0" w:rsidRPr="00EC7CE5">
        <w:rPr>
          <w:rFonts w:ascii="Arial" w:hAnsi="Arial" w:cs="Arial"/>
        </w:rPr>
        <w:t>deadline,</w:t>
      </w:r>
      <w:r w:rsidR="008D4185" w:rsidRPr="00EC7CE5">
        <w:rPr>
          <w:rFonts w:ascii="Arial" w:hAnsi="Arial" w:cs="Arial"/>
        </w:rPr>
        <w:t xml:space="preserve"> then the use of the Expedited Dispute Timetable shall cease and the normal time periods shall apply from that point onwards.</w:t>
      </w:r>
    </w:p>
    <w:p w14:paraId="7300F9EF" w14:textId="53CFEAE9"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Commercial </w:t>
      </w:r>
      <w:r w:rsidR="0040634C">
        <w:rPr>
          <w:rFonts w:ascii="Arial" w:hAnsi="Arial" w:cs="Arial"/>
          <w:b w:val="0"/>
          <w:color w:val="365F91"/>
          <w:sz w:val="32"/>
          <w:szCs w:val="32"/>
        </w:rPr>
        <w:t>n</w:t>
      </w:r>
      <w:r w:rsidRPr="00302B02">
        <w:rPr>
          <w:rFonts w:ascii="Arial" w:hAnsi="Arial" w:cs="Arial"/>
          <w:b w:val="0"/>
          <w:color w:val="365F91"/>
          <w:sz w:val="32"/>
          <w:szCs w:val="32"/>
        </w:rPr>
        <w:t>egotiation</w:t>
      </w:r>
    </w:p>
    <w:p w14:paraId="07814488" w14:textId="0523764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EC7CE5">
        <w:rPr>
          <w:rFonts w:ascii="Arial" w:hAnsi="Arial" w:cs="Arial"/>
          <w:b/>
          <w:i/>
        </w:rPr>
        <w:t>insert role</w:t>
      </w:r>
      <w:r w:rsidRPr="00EC7CE5">
        <w:rPr>
          <w:rFonts w:ascii="Arial" w:hAnsi="Arial" w:cs="Arial"/>
        </w:rPr>
        <w:t>] and the Supplier’s [</w:t>
      </w:r>
      <w:r w:rsidRPr="00EC7CE5">
        <w:rPr>
          <w:rFonts w:ascii="Arial" w:hAnsi="Arial" w:cs="Arial"/>
          <w:b/>
          <w:i/>
        </w:rPr>
        <w:t>insert role</w:t>
      </w:r>
      <w:r w:rsidR="00351FC0">
        <w:rPr>
          <w:rFonts w:ascii="Arial" w:hAnsi="Arial" w:cs="Arial"/>
        </w:rPr>
        <w:t>].</w:t>
      </w:r>
    </w:p>
    <w:p w14:paraId="052ECEE1"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w:t>
      </w:r>
    </w:p>
    <w:p w14:paraId="6FC34D6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is of the reasonable opinion that the resolution of a Dispute by commercial negotiation, or the continuance of commercial negotiation, will not result in an appropriate solution; </w:t>
      </w:r>
    </w:p>
    <w:p w14:paraId="327E3793" w14:textId="2133C95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already held discussions of a nature and intent (or otherwise were conducted in the spirit) that would equate to the conduct of commercial negotiation in accordance with this Paragraph</w:t>
      </w:r>
      <w:r w:rsidR="00351FC0">
        <w:rPr>
          <w:rFonts w:ascii="Arial" w:hAnsi="Arial" w:cs="Arial"/>
        </w:rPr>
        <w:t xml:space="preserve"> </w:t>
      </w:r>
      <w:r w:rsidRPr="00EC7CE5">
        <w:rPr>
          <w:rFonts w:ascii="Arial" w:hAnsi="Arial" w:cs="Arial"/>
        </w:rPr>
        <w:t>4; or</w:t>
      </w:r>
    </w:p>
    <w:p w14:paraId="2F26C850" w14:textId="6F4CE74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not settled the Dispute in accordance with Paragraph</w:t>
      </w:r>
      <w:r w:rsidR="00351FC0">
        <w:rPr>
          <w:rFonts w:ascii="Arial" w:hAnsi="Arial" w:cs="Arial"/>
        </w:rPr>
        <w:t xml:space="preserve"> </w:t>
      </w:r>
      <w:r w:rsidRPr="00EC7CE5">
        <w:rPr>
          <w:rFonts w:ascii="Arial" w:hAnsi="Arial" w:cs="Arial"/>
        </w:rPr>
        <w:t xml:space="preserve">4.1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 xml:space="preserve">Working Days of service of the Dispute Notice, </w:t>
      </w:r>
    </w:p>
    <w:p w14:paraId="7DDF6A98" w14:textId="26507B61"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serve a written notice to proceed to mediation in accordance with Paragraph</w:t>
      </w:r>
      <w:r w:rsidR="00351FC0">
        <w:rPr>
          <w:rFonts w:ascii="Arial" w:hAnsi="Arial" w:cs="Arial"/>
        </w:rPr>
        <w:t xml:space="preserve"> </w:t>
      </w:r>
      <w:r w:rsidRPr="00EC7CE5">
        <w:rPr>
          <w:rFonts w:ascii="Arial" w:hAnsi="Arial" w:cs="Arial"/>
        </w:rPr>
        <w:t>5 (a “</w:t>
      </w:r>
      <w:r w:rsidRPr="00EC7CE5">
        <w:rPr>
          <w:rFonts w:ascii="Arial" w:hAnsi="Arial" w:cs="Arial"/>
          <w:b/>
        </w:rPr>
        <w:t>Mediation Notice”</w:t>
      </w:r>
      <w:r w:rsidRPr="00EC7CE5">
        <w:rPr>
          <w:rFonts w:ascii="Arial" w:hAnsi="Arial" w:cs="Arial"/>
        </w:rPr>
        <w:t>).</w:t>
      </w:r>
    </w:p>
    <w:p w14:paraId="7F0938A2" w14:textId="4AF3481E"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Mediation</w:t>
      </w:r>
    </w:p>
    <w:p w14:paraId="1FCEA2F4" w14:textId="3B5CEB78"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Mediation Notice is served, the Parties shall attempt to resolve the dispute in accordance with </w:t>
      </w:r>
      <w:r w:rsidR="00C830C5" w:rsidRPr="00EC7CE5">
        <w:rPr>
          <w:rFonts w:ascii="Arial" w:hAnsi="Arial" w:cs="Arial"/>
        </w:rPr>
        <w:t xml:space="preserve">the version of </w:t>
      </w:r>
      <w:r w:rsidRPr="00EC7CE5">
        <w:rPr>
          <w:rFonts w:ascii="Arial" w:hAnsi="Arial" w:cs="Arial"/>
        </w:rPr>
        <w:t xml:space="preserve">CEDR's Model Mediation </w:t>
      </w:r>
      <w:r w:rsidR="008D4185" w:rsidRPr="00EC7CE5">
        <w:rPr>
          <w:rFonts w:ascii="Arial" w:hAnsi="Arial" w:cs="Arial"/>
        </w:rPr>
        <w:t>Procedure</w:t>
      </w:r>
      <w:r w:rsidR="00C830C5" w:rsidRPr="00EC7CE5">
        <w:rPr>
          <w:rFonts w:ascii="Arial" w:hAnsi="Arial" w:cs="Arial"/>
        </w:rPr>
        <w:t xml:space="preserve"> which is current at the time the Mediation Notice is served </w:t>
      </w:r>
      <w:r w:rsidR="00D61339" w:rsidRPr="00EC7CE5">
        <w:rPr>
          <w:rFonts w:ascii="Arial" w:hAnsi="Arial" w:cs="Arial"/>
        </w:rPr>
        <w:t>(or such other version as the Parties may agree)</w:t>
      </w:r>
      <w:r w:rsidR="008D4185" w:rsidRPr="00EC7CE5">
        <w:rPr>
          <w:rFonts w:ascii="Arial" w:hAnsi="Arial" w:cs="Arial"/>
        </w:rPr>
        <w:t>.</w:t>
      </w:r>
    </w:p>
    <w:p w14:paraId="554E271B" w14:textId="0F0FFDDC"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agree on the joint appointment of an independent person to mediate the Dispute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 xml:space="preserve">Working Days from (and including) the service of a Mediation </w:t>
      </w:r>
      <w:r w:rsidR="00351FC0" w:rsidRPr="00EC7CE5">
        <w:rPr>
          <w:rFonts w:ascii="Arial" w:hAnsi="Arial" w:cs="Arial"/>
        </w:rPr>
        <w:t>Notice,</w:t>
      </w:r>
      <w:r w:rsidRPr="00EC7CE5">
        <w:rPr>
          <w:rFonts w:ascii="Arial" w:hAnsi="Arial" w:cs="Arial"/>
        </w:rPr>
        <w:t xml:space="preserve"> then either Party may apply to CEDR to nominate such a person.</w:t>
      </w:r>
    </w:p>
    <w:p w14:paraId="323F270D" w14:textId="26DCD44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reach a settlement in the negotiations at the mediation, and only if both Parties so request and the Mediator agrees, the Mediator shall produce for the Parties a non-binding recommendation on terms of settlement. </w:t>
      </w:r>
      <w:r w:rsidR="00351FC0">
        <w:rPr>
          <w:rFonts w:ascii="Arial" w:hAnsi="Arial" w:cs="Arial"/>
        </w:rPr>
        <w:t xml:space="preserve"> </w:t>
      </w:r>
      <w:r w:rsidRPr="00EC7CE5">
        <w:rPr>
          <w:rFonts w:ascii="Arial" w:hAnsi="Arial" w:cs="Arial"/>
        </w:rPr>
        <w:t>This shall not attempt to anticipate what a court might order but shall set out what the Mediator suggests are appropriate settlement terms in all of the circumstances.</w:t>
      </w:r>
    </w:p>
    <w:p w14:paraId="3BC9FB4F" w14:textId="2D69C17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settlement reached in the mediation shall not be legally binding until it has been reduced to writing and signed by, or on behalf of, the Parties (in accordance with the Change Control Procedure where appropriate). </w:t>
      </w:r>
      <w:r w:rsidR="00351FC0">
        <w:rPr>
          <w:rFonts w:ascii="Arial" w:hAnsi="Arial" w:cs="Arial"/>
        </w:rPr>
        <w:t xml:space="preserve"> </w:t>
      </w:r>
      <w:r w:rsidRPr="00EC7CE5">
        <w:rPr>
          <w:rFonts w:ascii="Arial" w:hAnsi="Arial" w:cs="Arial"/>
        </w:rPr>
        <w:t>The Mediator shall assist the Parties in recording the outcome of the mediation.</w:t>
      </w:r>
    </w:p>
    <w:p w14:paraId="4EBADA84" w14:textId="21A3CDAC" w:rsidR="00FE5DB7" w:rsidRPr="00302B02" w:rsidRDefault="0040634C"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Expert d</w:t>
      </w:r>
      <w:r w:rsidR="00302B02" w:rsidRPr="00302B02">
        <w:rPr>
          <w:rFonts w:ascii="Arial" w:hAnsi="Arial" w:cs="Arial"/>
          <w:b w:val="0"/>
          <w:color w:val="365F91"/>
          <w:sz w:val="32"/>
          <w:szCs w:val="32"/>
        </w:rPr>
        <w:t>etermination</w:t>
      </w:r>
    </w:p>
    <w:p w14:paraId="715DEB78" w14:textId="093B2D9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Dispute relates to any aspect of the technology underlying the provision of the Services or otherwise relates to a </w:t>
      </w:r>
      <w:r w:rsidR="008D4185" w:rsidRPr="00EC7CE5">
        <w:rPr>
          <w:rFonts w:ascii="Arial" w:hAnsi="Arial" w:cs="Arial"/>
        </w:rPr>
        <w:t xml:space="preserve">technical </w:t>
      </w:r>
      <w:r w:rsidRPr="00EC7CE5">
        <w:rPr>
          <w:rFonts w:ascii="Arial" w:hAnsi="Arial" w:cs="Arial"/>
        </w:rPr>
        <w:t>matter of an IT</w:t>
      </w:r>
      <w:r w:rsidR="008D4185" w:rsidRPr="00EC7CE5">
        <w:rPr>
          <w:rFonts w:ascii="Arial" w:hAnsi="Arial" w:cs="Arial"/>
        </w:rPr>
        <w:t>, accounting or financing</w:t>
      </w:r>
      <w:r w:rsidRPr="00EC7CE5">
        <w:rPr>
          <w:rFonts w:ascii="Arial" w:hAnsi="Arial" w:cs="Arial"/>
        </w:rPr>
        <w:t xml:space="preserve"> nature and the Dispute has not been resolved by commercial negotiation in accordance with Paragraph</w:t>
      </w:r>
      <w:r w:rsidR="002E7510">
        <w:rPr>
          <w:rFonts w:ascii="Arial" w:hAnsi="Arial" w:cs="Arial"/>
        </w:rPr>
        <w:t xml:space="preserve"> </w:t>
      </w:r>
      <w:r w:rsidRPr="00EC7CE5">
        <w:rPr>
          <w:rFonts w:ascii="Arial" w:hAnsi="Arial" w:cs="Arial"/>
        </w:rPr>
        <w:t>4 or, if applicable, mediati</w:t>
      </w:r>
      <w:r w:rsidR="00351FC0">
        <w:rPr>
          <w:rFonts w:ascii="Arial" w:hAnsi="Arial" w:cs="Arial"/>
        </w:rPr>
        <w:t xml:space="preserve">on in accordance with Paragraph </w:t>
      </w:r>
      <w:r w:rsidRPr="00EC7CE5">
        <w:rPr>
          <w:rFonts w:ascii="Arial" w:hAnsi="Arial" w:cs="Arial"/>
        </w:rPr>
        <w:t>5, then either Party may by written notice to the other request (agreement to which request shall not be unreasonably withheld or delayed) that the Dispute be referred to an expert for determination.</w:t>
      </w:r>
    </w:p>
    <w:p w14:paraId="3B1F3B8D" w14:textId="6D9140C2"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expert shall be appointed by agreement in writing between the Parties, but in the event of a failure to agree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Working Days of the relevant request made pursuant to Paragraph</w:t>
      </w:r>
      <w:r w:rsidR="00351FC0">
        <w:rPr>
          <w:rFonts w:ascii="Arial" w:hAnsi="Arial" w:cs="Arial"/>
        </w:rPr>
        <w:t xml:space="preserve"> </w:t>
      </w:r>
      <w:r w:rsidRPr="00EC7CE5">
        <w:rPr>
          <w:rFonts w:ascii="Arial" w:hAnsi="Arial" w:cs="Arial"/>
        </w:rPr>
        <w:t>6.1, or if the person appointed is unable or unwilling to act, the expert shall be appointed:</w:t>
      </w:r>
    </w:p>
    <w:p w14:paraId="383C6BD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financial technical nature, on the instructions of the President of the Institute of Chartered Accountants of England and Wales; or</w:t>
      </w:r>
    </w:p>
    <w:p w14:paraId="601B90D0" w14:textId="3ED7928A"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technical nature not falling within Paragraphs</w:t>
      </w:r>
      <w:r w:rsidR="00351FC0">
        <w:rPr>
          <w:rFonts w:ascii="Arial" w:hAnsi="Arial" w:cs="Arial"/>
        </w:rPr>
        <w:t xml:space="preserve"> </w:t>
      </w:r>
      <w:r w:rsidRPr="00EC7CE5">
        <w:rPr>
          <w:rFonts w:ascii="Arial" w:hAnsi="Arial" w:cs="Arial"/>
        </w:rPr>
        <w:t>6.2(a) or (b), on the instructions of the president (or equivalent) of:</w:t>
      </w:r>
    </w:p>
    <w:p w14:paraId="1C8F52C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 appropriate body agreed between the Parties; or</w:t>
      </w:r>
    </w:p>
    <w:p w14:paraId="41679215" w14:textId="6190129C"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if the Parties do not reach agreement on the relevant body within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of the relevant req</w:t>
      </w:r>
      <w:r w:rsidR="000D3F1F">
        <w:rPr>
          <w:rFonts w:ascii="Arial" w:hAnsi="Arial" w:cs="Arial"/>
        </w:rPr>
        <w:t xml:space="preserve">uest made pursuant to Paragraph </w:t>
      </w:r>
      <w:r w:rsidRPr="00EC7CE5">
        <w:rPr>
          <w:rFonts w:ascii="Arial" w:hAnsi="Arial" w:cs="Arial"/>
        </w:rPr>
        <w:t>6.1, such body as may be specified by the President of the Law Society on application by either Party.</w:t>
      </w:r>
    </w:p>
    <w:p w14:paraId="3D5BF7C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Expert shall act on the following basis:</w:t>
      </w:r>
    </w:p>
    <w:p w14:paraId="0C3DB0CA"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he/she shall act as an expert and not as an arbitrator and shall act fairly and impartially;</w:t>
      </w:r>
    </w:p>
    <w:p w14:paraId="35B3F5E6"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Expert's determination shall (in the absence of a material failure to follow the agreed procedures) be final and binding on the Parties;</w:t>
      </w:r>
    </w:p>
    <w:p w14:paraId="53ED3B17" w14:textId="7E6937A4"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Expert shall decide the procedure to be followed in the determination and shall be requested to make his/her determination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Working Days of his appointment or as soon as reasonably practicable thereafter and the Parties shall assist and provide the documentation that the Expert requires for the purpose of the determination;</w:t>
      </w:r>
    </w:p>
    <w:p w14:paraId="4F00C695" w14:textId="1EA559D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any amount payable by one Party to another as a result of the Expert's determination shall be due and payable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Working Days of the Expert's determination being notified to the Parties;</w:t>
      </w:r>
    </w:p>
    <w:p w14:paraId="6BCF2B2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process shall be conducted in private and shall be confidential; and</w:t>
      </w:r>
    </w:p>
    <w:p w14:paraId="05B85084" w14:textId="76EFE17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 shall determine how and by whom the costs of the determination, including his/her fees and expenses, are to be paid.</w:t>
      </w:r>
    </w:p>
    <w:p w14:paraId="0AF5927A" w14:textId="2362294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Arbitration</w:t>
      </w:r>
    </w:p>
    <w:p w14:paraId="0A01007B" w14:textId="50EA90A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compliance with its obligations und</w:t>
      </w:r>
      <w:r w:rsidR="000D3F1F">
        <w:rPr>
          <w:rFonts w:ascii="Arial" w:hAnsi="Arial" w:cs="Arial"/>
        </w:rPr>
        <w:t xml:space="preserve">er Paragraph </w:t>
      </w:r>
      <w:r w:rsidRPr="00EC7CE5">
        <w:rPr>
          <w:rFonts w:ascii="Arial" w:hAnsi="Arial" w:cs="Arial"/>
        </w:rPr>
        <w:t>4.1 and</w:t>
      </w:r>
      <w:r w:rsidR="000D3F1F">
        <w:rPr>
          <w:rFonts w:ascii="Arial" w:hAnsi="Arial" w:cs="Arial"/>
        </w:rPr>
        <w:t xml:space="preserve"> to the provisions of Paragraph </w:t>
      </w:r>
      <w:r w:rsidRPr="00EC7CE5">
        <w:rPr>
          <w:rFonts w:ascii="Arial" w:hAnsi="Arial" w:cs="Arial"/>
        </w:rPr>
        <w:t>6, the Authority may at any time before court proceedings are commenced refer the Dispute to arbitration in accordance w</w:t>
      </w:r>
      <w:r w:rsidR="000D3F1F">
        <w:rPr>
          <w:rFonts w:ascii="Arial" w:hAnsi="Arial" w:cs="Arial"/>
        </w:rPr>
        <w:t xml:space="preserve">ith the provisions of Paragraph </w:t>
      </w:r>
      <w:r w:rsidRPr="00EC7CE5">
        <w:rPr>
          <w:rFonts w:ascii="Arial" w:hAnsi="Arial" w:cs="Arial"/>
        </w:rPr>
        <w:t>7.5.</w:t>
      </w:r>
    </w:p>
    <w:p w14:paraId="637C1DF6" w14:textId="0AE7083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Before the Supplier commences court proceedings or arbitration, it shall serve written notice on the Authority of its intentions and the Authority shall have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following receipt of such notice to serve a reply (a “</w:t>
      </w:r>
      <w:r w:rsidRPr="00EC7CE5">
        <w:rPr>
          <w:rFonts w:ascii="Arial" w:hAnsi="Arial" w:cs="Arial"/>
          <w:b/>
        </w:rPr>
        <w:t>Counter Notice</w:t>
      </w:r>
      <w:r w:rsidRPr="00EC7CE5">
        <w:rPr>
          <w:rFonts w:ascii="Arial" w:hAnsi="Arial" w:cs="Arial"/>
        </w:rPr>
        <w:t>”) on the Supplier requiring the Dispute to be referred to and resolved by arbitrati</w:t>
      </w:r>
      <w:r w:rsidR="000D3F1F">
        <w:rPr>
          <w:rFonts w:ascii="Arial" w:hAnsi="Arial" w:cs="Arial"/>
        </w:rPr>
        <w:t xml:space="preserve">on in accordance with Paragraph </w:t>
      </w:r>
      <w:r w:rsidRPr="00EC7CE5">
        <w:rPr>
          <w:rFonts w:ascii="Arial" w:hAnsi="Arial" w:cs="Arial"/>
        </w:rPr>
        <w:t xml:space="preserve">7.5 or be subject to the exclusive jurisdiction of the courts of England and Wales. </w:t>
      </w:r>
      <w:r w:rsidR="00351FC0">
        <w:rPr>
          <w:rFonts w:ascii="Arial" w:hAnsi="Arial" w:cs="Arial"/>
        </w:rPr>
        <w:t xml:space="preserve"> </w:t>
      </w:r>
      <w:r w:rsidRPr="00EC7CE5">
        <w:rPr>
          <w:rFonts w:ascii="Arial" w:hAnsi="Arial" w:cs="Arial"/>
        </w:rPr>
        <w:t xml:space="preserve">The Supplier shall not commence any court proceedings or arbitration until the expiry of such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 xml:space="preserve">Working Day period. </w:t>
      </w:r>
    </w:p>
    <w:p w14:paraId="2B9657C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serves a Counter Notice, then:</w:t>
      </w:r>
    </w:p>
    <w:p w14:paraId="41B37A30" w14:textId="6D963CA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referred to arbitrati</w:t>
      </w:r>
      <w:r w:rsidR="000D3F1F">
        <w:rPr>
          <w:rFonts w:ascii="Arial" w:hAnsi="Arial" w:cs="Arial"/>
        </w:rPr>
        <w:t xml:space="preserve">on, the provisions of Paragraph </w:t>
      </w:r>
      <w:r w:rsidRPr="00EC7CE5">
        <w:rPr>
          <w:rFonts w:ascii="Arial" w:hAnsi="Arial" w:cs="Arial"/>
        </w:rPr>
        <w:t>7.5 shall apply; or</w:t>
      </w:r>
    </w:p>
    <w:p w14:paraId="1D6363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subject to the exclusive jurisdiction of the courts of England and Wales, the Dispute shall be so referred to those courts and the Supplier shall not commence arbitration proceedings.</w:t>
      </w:r>
    </w:p>
    <w:p w14:paraId="08DB9483" w14:textId="32E66BB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does not serve a Counter Notice within the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 pe</w:t>
      </w:r>
      <w:r w:rsidR="000D3F1F">
        <w:rPr>
          <w:rFonts w:ascii="Arial" w:hAnsi="Arial" w:cs="Arial"/>
        </w:rPr>
        <w:t xml:space="preserve">riod referred to in Paragraph </w:t>
      </w:r>
      <w:r w:rsidRPr="00EC7CE5">
        <w:rPr>
          <w:rFonts w:ascii="Arial" w:hAnsi="Arial" w:cs="Arial"/>
        </w:rPr>
        <w:t>7.2, the Supplier may either commence arbitration proceedin</w:t>
      </w:r>
      <w:r w:rsidR="000D3F1F">
        <w:rPr>
          <w:rFonts w:ascii="Arial" w:hAnsi="Arial" w:cs="Arial"/>
        </w:rPr>
        <w:t xml:space="preserve">gs in accordance with Paragraph </w:t>
      </w:r>
      <w:r w:rsidRPr="00EC7CE5">
        <w:rPr>
          <w:rFonts w:ascii="Arial" w:hAnsi="Arial" w:cs="Arial"/>
        </w:rPr>
        <w:t>7.5 or commence court proceedings in the Courts of England and Wales which shall (in those circumstances) have exclusive jurisdiction.</w:t>
      </w:r>
    </w:p>
    <w:p w14:paraId="6ADD0E33" w14:textId="0E21CF2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hereby confirm that if any arbitration proceedings are c</w:t>
      </w:r>
      <w:r w:rsidR="000D3F1F">
        <w:rPr>
          <w:rFonts w:ascii="Arial" w:hAnsi="Arial" w:cs="Arial"/>
        </w:rPr>
        <w:t xml:space="preserve">ommenced pursuant to Paragraphs </w:t>
      </w:r>
      <w:r w:rsidRPr="00EC7CE5">
        <w:rPr>
          <w:rFonts w:ascii="Arial" w:hAnsi="Arial" w:cs="Arial"/>
        </w:rPr>
        <w:t>7.1 to 7.4:</w:t>
      </w:r>
    </w:p>
    <w:p w14:paraId="3D76A59A" w14:textId="1F6673E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Dispute shall be referred to and finally resolved by arbitration under the Rules of the London Court of International Arbitration (“</w:t>
      </w:r>
      <w:r w:rsidRPr="00EC7CE5">
        <w:rPr>
          <w:rFonts w:ascii="Arial" w:hAnsi="Arial" w:cs="Arial"/>
          <w:b/>
        </w:rPr>
        <w:t>LCIA</w:t>
      </w:r>
      <w:r w:rsidRPr="00EC7CE5">
        <w:rPr>
          <w:rFonts w:ascii="Arial" w:hAnsi="Arial" w:cs="Arial"/>
        </w:rPr>
        <w:t>”) (</w:t>
      </w:r>
      <w:r w:rsidR="000D3F1F">
        <w:rPr>
          <w:rFonts w:ascii="Arial" w:hAnsi="Arial" w:cs="Arial"/>
        </w:rPr>
        <w:t xml:space="preserve">subject to Paragraphs </w:t>
      </w:r>
      <w:r w:rsidRPr="00EC7CE5">
        <w:rPr>
          <w:rFonts w:ascii="Arial" w:hAnsi="Arial" w:cs="Arial"/>
        </w:rPr>
        <w:t>7.</w:t>
      </w:r>
      <w:r w:rsidR="002E7510">
        <w:rPr>
          <w:rFonts w:ascii="Arial" w:hAnsi="Arial" w:cs="Arial"/>
        </w:rPr>
        <w:t>5(e), (f) and (g));</w:t>
      </w:r>
    </w:p>
    <w:p w14:paraId="0BBBCE2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shall be administered by the LCIA;</w:t>
      </w:r>
    </w:p>
    <w:p w14:paraId="3EE0736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3B809F7" w14:textId="18C6DA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Parties fail to agree the appointment of the arbitrator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 xml:space="preserve">Working Days from the date on which arbitration proceedings are commenced or if the person appointed is unable or unwilling to act, the arbitrator </w:t>
      </w:r>
      <w:r w:rsidR="002E7510">
        <w:rPr>
          <w:rFonts w:ascii="Arial" w:hAnsi="Arial" w:cs="Arial"/>
        </w:rPr>
        <w:t>shall be appointed by the LCIA;</w:t>
      </w:r>
    </w:p>
    <w:p w14:paraId="0663108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chair of the arbitral tribunal shall be British;</w:t>
      </w:r>
    </w:p>
    <w:p w14:paraId="217D4BE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proceedings shall take place in London and in the English language; and</w:t>
      </w:r>
    </w:p>
    <w:p w14:paraId="5ED4CBDB" w14:textId="2A5F8EC3" w:rsidR="00FE5DB7"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seat of t</w:t>
      </w:r>
      <w:r w:rsidR="007231DD">
        <w:rPr>
          <w:rFonts w:ascii="Arial" w:hAnsi="Arial" w:cs="Arial"/>
        </w:rPr>
        <w:t>he arbitration shall be London.</w:t>
      </w:r>
      <w:r w:rsidR="00F94F5C">
        <w:rPr>
          <w:rFonts w:ascii="Arial" w:hAnsi="Arial" w:cs="Arial"/>
        </w:rPr>
        <w:br/>
      </w:r>
    </w:p>
    <w:p w14:paraId="2EF4AA54" w14:textId="77777777" w:rsidR="00F94F5C" w:rsidRPr="00F94F5C" w:rsidRDefault="00F94F5C" w:rsidP="00F94F5C"/>
    <w:p w14:paraId="249D7796" w14:textId="79A1378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Urgent </w:t>
      </w:r>
      <w:r w:rsidR="0040634C">
        <w:rPr>
          <w:rFonts w:ascii="Arial" w:hAnsi="Arial" w:cs="Arial"/>
          <w:b w:val="0"/>
          <w:color w:val="365F91"/>
          <w:sz w:val="32"/>
          <w:szCs w:val="32"/>
        </w:rPr>
        <w:t>r</w:t>
      </w:r>
      <w:r w:rsidRPr="00302B02">
        <w:rPr>
          <w:rFonts w:ascii="Arial" w:hAnsi="Arial" w:cs="Arial"/>
          <w:b w:val="0"/>
          <w:color w:val="365F91"/>
          <w:sz w:val="32"/>
          <w:szCs w:val="32"/>
        </w:rPr>
        <w:t>elief</w:t>
      </w:r>
    </w:p>
    <w:p w14:paraId="480185F7"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at any time take proceedings or seek remedies before any court or tribunal of competent jurisdiction:</w:t>
      </w:r>
    </w:p>
    <w:p w14:paraId="7D7D31B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 interim or interlocutory remedies in relation to this Agreement or infringement by the other Party of that Party’s Intellectual Property Rights; and/or</w:t>
      </w:r>
    </w:p>
    <w:p w14:paraId="46E92347" w14:textId="01C0FD5F" w:rsidR="00FE5DB7" w:rsidRPr="00EC7CE5" w:rsidRDefault="007231DD" w:rsidP="00491481">
      <w:pPr>
        <w:pStyle w:val="Heading4"/>
        <w:keepLines w:val="0"/>
        <w:widowControl w:val="0"/>
        <w:spacing w:before="200" w:after="200"/>
        <w:ind w:hanging="567"/>
        <w:jc w:val="left"/>
        <w:rPr>
          <w:rFonts w:ascii="Arial" w:hAnsi="Arial" w:cs="Arial"/>
          <w:color w:val="000000"/>
        </w:rPr>
      </w:pPr>
      <w:r>
        <w:rPr>
          <w:rFonts w:ascii="Arial" w:hAnsi="Arial" w:cs="Arial"/>
        </w:rPr>
        <w:t xml:space="preserve">where compliance with Paragraph </w:t>
      </w:r>
      <w:r w:rsidR="003B2FB5" w:rsidRPr="00EC7CE5">
        <w:rPr>
          <w:rFonts w:ascii="Arial" w:hAnsi="Arial" w:cs="Arial"/>
        </w:rPr>
        <w:t>2.1 and/or referring the Dispute to mediation may leave insufficient time for that Party to commence proceedings</w:t>
      </w:r>
      <w:r w:rsidR="003B2FB5" w:rsidRPr="00EC7CE5">
        <w:rPr>
          <w:rFonts w:ascii="Arial" w:hAnsi="Arial" w:cs="Arial"/>
          <w:color w:val="000000"/>
        </w:rPr>
        <w:t xml:space="preserve"> before the e</w:t>
      </w:r>
      <w:r w:rsidR="007A5B37">
        <w:rPr>
          <w:rFonts w:ascii="Arial" w:hAnsi="Arial" w:cs="Arial"/>
          <w:color w:val="000000"/>
        </w:rPr>
        <w:t>xpiry of the limitation period.</w:t>
      </w:r>
    </w:p>
    <w:p w14:paraId="78FB46E9" w14:textId="49A9B140"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Multi-Party Disputes</w:t>
      </w:r>
    </w:p>
    <w:p w14:paraId="5ADC5CF7" w14:textId="709E5A0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Multi-Party Disputes shall be resolved in accordance with the proc</w:t>
      </w:r>
      <w:r w:rsidR="007231DD">
        <w:rPr>
          <w:rFonts w:ascii="Arial" w:hAnsi="Arial" w:cs="Arial"/>
        </w:rPr>
        <w:t xml:space="preserve">edure set out in this Paragraph </w:t>
      </w:r>
      <w:r w:rsidRPr="00EC7CE5">
        <w:rPr>
          <w:rFonts w:ascii="Arial" w:hAnsi="Arial" w:cs="Arial"/>
        </w:rPr>
        <w:t>9 (the “</w:t>
      </w:r>
      <w:r w:rsidRPr="00EC7CE5">
        <w:rPr>
          <w:rFonts w:ascii="Arial" w:hAnsi="Arial" w:cs="Arial"/>
          <w:b/>
        </w:rPr>
        <w:t>Multi-Party Dispute Resolution Procedure</w:t>
      </w:r>
      <w:r w:rsidRPr="00EC7CE5">
        <w:rPr>
          <w:rFonts w:ascii="Arial" w:hAnsi="Arial" w:cs="Arial"/>
        </w:rPr>
        <w:t>”).</w:t>
      </w:r>
    </w:p>
    <w:p w14:paraId="52E7678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EC7CE5">
        <w:rPr>
          <w:rFonts w:ascii="Arial" w:hAnsi="Arial" w:cs="Arial"/>
          <w:b/>
        </w:rPr>
        <w:t>Multi-Party Procedure Initiation Notice</w:t>
      </w:r>
      <w:r w:rsidRPr="00EC7CE5">
        <w:rPr>
          <w:rFonts w:ascii="Arial" w:hAnsi="Arial" w:cs="Arial"/>
        </w:rPr>
        <w:t>”.</w:t>
      </w:r>
    </w:p>
    <w:p w14:paraId="127C03FC" w14:textId="2842481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following the issue of a Dispute Notice but before the Dispute has been referred to Expert Determination or to arbitrati</w:t>
      </w:r>
      <w:r w:rsidR="007231DD">
        <w:rPr>
          <w:rFonts w:ascii="Arial" w:hAnsi="Arial" w:cs="Arial"/>
        </w:rPr>
        <w:t xml:space="preserve">on in accordance with Paragraph </w:t>
      </w:r>
      <w:r w:rsidRPr="00EC7CE5">
        <w:rPr>
          <w:rFonts w:ascii="Arial" w:hAnsi="Arial" w:cs="Arial"/>
        </w:rPr>
        <w:t>7, the Supplier has reasonable grounds to believe that the matters giving rise to the Dispute have been contributed to by one or more Related Third Parties, the Supplier may serve a Supplier Request on the Authority.</w:t>
      </w:r>
    </w:p>
    <w:p w14:paraId="3AB18EC6" w14:textId="0D2FF06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(acting reasonably) consider each Supplier Request and shall determine within </w:t>
      </w:r>
      <w:r w:rsidR="00351FC0">
        <w:rPr>
          <w:rFonts w:ascii="Arial" w:hAnsi="Arial" w:cs="Arial"/>
        </w:rPr>
        <w:t xml:space="preserve">five (5) </w:t>
      </w:r>
      <w:r w:rsidRPr="00EC7CE5">
        <w:rPr>
          <w:rFonts w:ascii="Arial" w:hAnsi="Arial" w:cs="Arial"/>
        </w:rPr>
        <w:t>Working Days whether the Dispute is:</w:t>
      </w:r>
    </w:p>
    <w:p w14:paraId="48BF0C8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 Multi-Party Dispute, in which case the Authority shall serve a Multi-Party Procedure Initiation Notice on the Supplier; or</w:t>
      </w:r>
    </w:p>
    <w:p w14:paraId="6451A07D" w14:textId="672C72F3"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not a Multi-Party Dispute, in which case the Authority shall serve written notice of such determination upon the Supplier and the Dispute shall be treated in accordance with Paragraphs</w:t>
      </w:r>
      <w:r w:rsidR="00351FC0">
        <w:rPr>
          <w:rFonts w:ascii="Arial" w:hAnsi="Arial" w:cs="Arial"/>
        </w:rPr>
        <w:t xml:space="preserve"> </w:t>
      </w:r>
      <w:r w:rsidRPr="00EC7CE5">
        <w:rPr>
          <w:rFonts w:ascii="Arial" w:hAnsi="Arial" w:cs="Arial"/>
        </w:rPr>
        <w:t>3 to 8.</w:t>
      </w:r>
    </w:p>
    <w:p w14:paraId="2A86D3B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has determined, following a Supplier Request, that a Dispute is not a Multi-Party Dispute, the Supplier may not serve another Supplier Request with reference to the same Dispute.</w:t>
      </w:r>
    </w:p>
    <w:p w14:paraId="1176154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service of a Multi-Party Procedure Initiation Notice a Multi-Party Dispute shall be dealt with by a board (in relation to such Multi-Party Dispute, the “</w:t>
      </w:r>
      <w:r w:rsidRPr="00EC7CE5">
        <w:rPr>
          <w:rFonts w:ascii="Arial" w:hAnsi="Arial" w:cs="Arial"/>
          <w:b/>
        </w:rPr>
        <w:t>Multi-Party Dispute Resolution Board</w:t>
      </w:r>
      <w:r w:rsidRPr="00EC7CE5">
        <w:rPr>
          <w:rFonts w:ascii="Arial" w:hAnsi="Arial" w:cs="Arial"/>
        </w:rPr>
        <w:t>”) comprising representatives from the following parties to the Multi-Party Dispute, each of whom shall be of a suitable level of seniority to finalise any agreement with the other parties to settle the Multi-Party Dispute:</w:t>
      </w:r>
    </w:p>
    <w:p w14:paraId="7A1B759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w:t>
      </w:r>
    </w:p>
    <w:p w14:paraId="0A7C486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Supplier;</w:t>
      </w:r>
    </w:p>
    <w:p w14:paraId="5CF16F3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each Related Third Party involved in the Multi-Party Dispute; and</w:t>
      </w:r>
    </w:p>
    <w:p w14:paraId="354400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any other representatives of any of the Parties and/or any Related Third Parties whom the Authority considers necessary,</w:t>
      </w:r>
    </w:p>
    <w:p w14:paraId="0CC2A441"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(together “</w:t>
      </w:r>
      <w:r w:rsidRPr="00EC7CE5">
        <w:rPr>
          <w:rFonts w:ascii="Arial" w:hAnsi="Arial" w:cs="Arial"/>
          <w:b/>
        </w:rPr>
        <w:t>Multi-Party Dispute Representatives</w:t>
      </w:r>
      <w:r w:rsidRPr="00EC7CE5">
        <w:rPr>
          <w:rFonts w:ascii="Arial" w:hAnsi="Arial" w:cs="Arial"/>
        </w:rPr>
        <w:t>”).</w:t>
      </w:r>
    </w:p>
    <w:p w14:paraId="22240790"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Multi-Party Dispute Resolution Board shall seek to resolve the relevant Multi-Party Dispute in accordance with the following principles and procedures:</w:t>
      </w:r>
    </w:p>
    <w:p w14:paraId="5B42F0C2" w14:textId="7AFA45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Parties shall procure that their Multi-Party Dispute Representatives attend, and shall </w:t>
      </w:r>
      <w:r w:rsidR="00384CB7" w:rsidRPr="00EC7CE5">
        <w:rPr>
          <w:rFonts w:ascii="Arial" w:hAnsi="Arial" w:cs="Arial"/>
        </w:rPr>
        <w:t xml:space="preserve">use their best </w:t>
      </w:r>
      <w:r w:rsidRPr="00EC7CE5">
        <w:rPr>
          <w:rFonts w:ascii="Arial" w:hAnsi="Arial" w:cs="Arial"/>
        </w:rPr>
        <w:t>endeavour</w:t>
      </w:r>
      <w:r w:rsidR="00384CB7" w:rsidRPr="00EC7CE5">
        <w:rPr>
          <w:rFonts w:ascii="Arial" w:hAnsi="Arial" w:cs="Arial"/>
        </w:rPr>
        <w:t>s</w:t>
      </w:r>
      <w:r w:rsidRPr="00EC7CE5">
        <w:rPr>
          <w:rFonts w:ascii="Arial" w:hAnsi="Arial" w:cs="Arial"/>
        </w:rPr>
        <w:t xml:space="preserve"> to procure that the Multi-Party Dispute Representatives of each Related Third Party attend, all meetings of the Multi-Party Dispute Resolution Board in resp</w:t>
      </w:r>
      <w:r w:rsidR="002E7510">
        <w:rPr>
          <w:rFonts w:ascii="Arial" w:hAnsi="Arial" w:cs="Arial"/>
        </w:rPr>
        <w:t>ect of the Multi-Party Dispute;</w:t>
      </w:r>
    </w:p>
    <w:p w14:paraId="321B2D53" w14:textId="1697D348"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Multi-Party Dispute Resolution Board shall first meet within </w:t>
      </w:r>
      <w:r w:rsidR="007231DD">
        <w:rPr>
          <w:rFonts w:ascii="Arial" w:hAnsi="Arial" w:cs="Arial"/>
        </w:rPr>
        <w:t>ten (</w:t>
      </w:r>
      <w:r w:rsidRPr="00EC7CE5">
        <w:rPr>
          <w:rFonts w:ascii="Arial" w:hAnsi="Arial" w:cs="Arial"/>
        </w:rPr>
        <w:t>10</w:t>
      </w:r>
      <w:r w:rsidR="007231DD">
        <w:rPr>
          <w:rFonts w:ascii="Arial" w:hAnsi="Arial" w:cs="Arial"/>
        </w:rPr>
        <w:t xml:space="preserve">) </w:t>
      </w:r>
      <w:r w:rsidRPr="00EC7CE5">
        <w:rPr>
          <w:rFonts w:ascii="Arial" w:hAnsi="Arial" w:cs="Arial"/>
        </w:rPr>
        <w:t xml:space="preserve">Working Days of service of the relevant Multi-Party Procedure Initiation Notice at such time and place as the Parties may agree or, if the Parties do not reach agreement on the time and place within </w:t>
      </w:r>
      <w:r w:rsidR="00351FC0">
        <w:rPr>
          <w:rFonts w:ascii="Arial" w:hAnsi="Arial" w:cs="Arial"/>
        </w:rPr>
        <w:t xml:space="preserve">five (5) </w:t>
      </w:r>
      <w:r w:rsidRPr="00EC7CE5">
        <w:rPr>
          <w:rFonts w:ascii="Arial" w:hAnsi="Arial" w:cs="Arial"/>
        </w:rPr>
        <w:t>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57A6A3B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6362F05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Multi-Party Dispute is not resolved between the Parties and all Related Third Parties within </w:t>
      </w:r>
      <w:r w:rsidR="00351FC0">
        <w:rPr>
          <w:rFonts w:ascii="Arial" w:hAnsi="Arial" w:cs="Arial"/>
        </w:rPr>
        <w:t>twenty-five (</w:t>
      </w:r>
      <w:r w:rsidRPr="00EC7CE5">
        <w:rPr>
          <w:rFonts w:ascii="Arial" w:hAnsi="Arial" w:cs="Arial"/>
        </w:rPr>
        <w:t>25</w:t>
      </w:r>
      <w:r w:rsidR="00351FC0">
        <w:rPr>
          <w:rFonts w:ascii="Arial" w:hAnsi="Arial" w:cs="Arial"/>
        </w:rPr>
        <w:t xml:space="preserve">) </w:t>
      </w:r>
      <w:r w:rsidRPr="00EC7CE5">
        <w:rPr>
          <w:rFonts w:ascii="Arial" w:hAnsi="Arial" w:cs="Arial"/>
        </w:rPr>
        <w:t>Working Days of the issue of the Multi-Party Procedure Initiation Notice (or such longer period as the Parties may agree in writing), then:</w:t>
      </w:r>
    </w:p>
    <w:p w14:paraId="0E422F37" w14:textId="53B78E8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may serve a Mediation Notice in respect of the Multi-Party </w:t>
      </w:r>
      <w:r w:rsidR="007231DD">
        <w:rPr>
          <w:rFonts w:ascii="Arial" w:hAnsi="Arial" w:cs="Arial"/>
        </w:rPr>
        <w:t xml:space="preserve">Dispute in which case Paragraph </w:t>
      </w:r>
      <w:r w:rsidRPr="00EC7CE5">
        <w:rPr>
          <w:rFonts w:ascii="Arial" w:hAnsi="Arial" w:cs="Arial"/>
        </w:rPr>
        <w:t xml:space="preserve">5 shall apply; </w:t>
      </w:r>
    </w:p>
    <w:p w14:paraId="1C19FC97" w14:textId="40C730A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either Party may request that the Multi-Party Dispute is referred to an</w:t>
      </w:r>
      <w:r w:rsidR="007231DD">
        <w:rPr>
          <w:rFonts w:ascii="Arial" w:hAnsi="Arial" w:cs="Arial"/>
        </w:rPr>
        <w:t xml:space="preserve"> expert in which case Paragraph </w:t>
      </w:r>
      <w:r w:rsidRPr="00EC7CE5">
        <w:rPr>
          <w:rFonts w:ascii="Arial" w:hAnsi="Arial" w:cs="Arial"/>
        </w:rPr>
        <w:t>6 shall apply; and/or</w:t>
      </w:r>
    </w:p>
    <w:p w14:paraId="2BFBFBC2" w14:textId="7ED8BDF6" w:rsidR="00FE5DB7" w:rsidRPr="00EC7CE5" w:rsidRDefault="007231DD" w:rsidP="00491481">
      <w:pPr>
        <w:pStyle w:val="Heading4"/>
        <w:keepLines w:val="0"/>
        <w:widowControl w:val="0"/>
        <w:spacing w:before="200" w:after="200"/>
        <w:ind w:hanging="567"/>
        <w:jc w:val="left"/>
        <w:rPr>
          <w:rFonts w:ascii="Arial" w:hAnsi="Arial" w:cs="Arial"/>
        </w:rPr>
      </w:pPr>
      <w:r>
        <w:rPr>
          <w:rFonts w:ascii="Arial" w:hAnsi="Arial" w:cs="Arial"/>
        </w:rPr>
        <w:t xml:space="preserve">subject to Paragraph </w:t>
      </w:r>
      <w:r w:rsidR="003B2FB5" w:rsidRPr="00EC7CE5">
        <w:rPr>
          <w:rFonts w:ascii="Arial" w:hAnsi="Arial" w:cs="Arial"/>
        </w:rPr>
        <w:t>9.9, Paragraph</w:t>
      </w:r>
      <w:r w:rsidR="007A5B37">
        <w:rPr>
          <w:rFonts w:ascii="Arial" w:hAnsi="Arial" w:cs="Arial"/>
        </w:rPr>
        <w:t xml:space="preserve"> </w:t>
      </w:r>
      <w:r w:rsidR="003B2FB5" w:rsidRPr="00EC7CE5">
        <w:rPr>
          <w:rFonts w:ascii="Arial" w:hAnsi="Arial" w:cs="Arial"/>
        </w:rPr>
        <w:t>7 shall apply to the Multi-Party Dispute,</w:t>
      </w:r>
    </w:p>
    <w:p w14:paraId="7CF5FF37" w14:textId="77777777" w:rsidR="00FE5DB7" w:rsidRPr="00EC7CE5" w:rsidRDefault="003B2FB5" w:rsidP="00491481">
      <w:pPr>
        <w:widowControl w:val="0"/>
        <w:spacing w:before="200" w:after="200"/>
        <w:ind w:left="851"/>
        <w:jc w:val="left"/>
        <w:rPr>
          <w:rFonts w:ascii="Arial" w:hAnsi="Arial" w:cs="Arial"/>
          <w:bCs/>
        </w:rPr>
      </w:pPr>
      <w:r w:rsidRPr="00EC7CE5">
        <w:rPr>
          <w:rFonts w:ascii="Arial" w:hAnsi="Arial" w:cs="Arial"/>
          <w:bCs/>
        </w:rPr>
        <w:t>and in each case references to the “Supplier” or the “Parties” in such provisions shall include a reference to all Related Third Parties.</w:t>
      </w:r>
    </w:p>
    <w:p w14:paraId="044CD499" w14:textId="288EBC3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Multi-Party Dispute is referred to arbitration in accordance with Paragraph</w:t>
      </w:r>
      <w:r w:rsidR="007A5B37">
        <w:rPr>
          <w:rFonts w:ascii="Arial" w:hAnsi="Arial" w:cs="Arial"/>
        </w:rPr>
        <w:t xml:space="preserve"> </w:t>
      </w:r>
      <w:r w:rsidRPr="00EC7CE5">
        <w:rPr>
          <w:rFonts w:ascii="Arial" w:hAnsi="Arial" w:cs="Arial"/>
        </w:rPr>
        <w:t xml:space="preserve">7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w:t>
      </w:r>
      <w:r w:rsidR="00351FC0">
        <w:rPr>
          <w:rFonts w:ascii="Arial" w:hAnsi="Arial" w:cs="Arial"/>
        </w:rPr>
        <w:t xml:space="preserve"> </w:t>
      </w:r>
      <w:r w:rsidRPr="00EC7CE5">
        <w:rPr>
          <w:rFonts w:ascii="Arial" w:hAnsi="Arial" w:cs="Arial"/>
        </w:rPr>
        <w:t>The costs of any such discontinued arbitration proceedings shall be borne by the Party which is in a direct contractual relationship with the Related Third Party or, where the Related Third Party is a Sub</w:t>
      </w:r>
      <w:r w:rsidRPr="00EC7CE5">
        <w:rPr>
          <w:rFonts w:ascii="Arial" w:hAnsi="Arial" w:cs="Arial"/>
        </w:rPr>
        <w:noBreakHyphen/>
        <w:t>Contractor, by the Supplier.</w:t>
      </w:r>
    </w:p>
    <w:p w14:paraId="1284AF8D" w14:textId="77777777" w:rsidR="00FE5DB7" w:rsidRPr="00EC7CE5" w:rsidRDefault="00FE5DB7" w:rsidP="00F94F5C">
      <w:pPr>
        <w:widowControl w:val="0"/>
        <w:spacing w:before="200" w:after="200"/>
        <w:ind w:left="1417"/>
        <w:jc w:val="left"/>
        <w:rPr>
          <w:rFonts w:ascii="Arial" w:hAnsi="Arial" w:cs="Arial"/>
          <w:color w:val="000000"/>
        </w:rPr>
      </w:pPr>
    </w:p>
    <w:p w14:paraId="074F7005" w14:textId="77777777" w:rsidR="00FE5DB7" w:rsidRPr="00EC7CE5" w:rsidRDefault="00FE5DB7" w:rsidP="00F94F5C">
      <w:pPr>
        <w:widowControl w:val="0"/>
        <w:spacing w:before="200" w:after="200"/>
        <w:jc w:val="left"/>
        <w:rPr>
          <w:rFonts w:ascii="Arial" w:hAnsi="Arial" w:cs="Arial"/>
          <w:color w:val="000000"/>
        </w:rPr>
        <w:sectPr w:rsidR="00FE5DB7" w:rsidRPr="00EC7CE5" w:rsidSect="000D64E3">
          <w:headerReference w:type="even" r:id="rId18"/>
          <w:headerReference w:type="default" r:id="rId19"/>
          <w:footerReference w:type="even" r:id="rId20"/>
          <w:headerReference w:type="first" r:id="rId21"/>
          <w:endnotePr>
            <w:numFmt w:val="decimal"/>
          </w:endnotePr>
          <w:pgSz w:w="11909" w:h="16834" w:code="9"/>
          <w:pgMar w:top="1134" w:right="1134" w:bottom="1134" w:left="1134" w:header="454" w:footer="454" w:gutter="0"/>
          <w:pgNumType w:start="1"/>
          <w:cols w:space="720"/>
          <w:noEndnote/>
          <w:titlePg/>
          <w:docGrid w:linePitch="299"/>
        </w:sectPr>
      </w:pPr>
    </w:p>
    <w:bookmarkEnd w:id="0"/>
    <w:bookmarkEnd w:id="1"/>
    <w:bookmarkEnd w:id="2"/>
    <w:p w14:paraId="45076C56" w14:textId="67C7AF1D" w:rsidR="00FE5DB7" w:rsidRPr="00491481" w:rsidRDefault="003B2FB5" w:rsidP="00F94F5C">
      <w:pPr>
        <w:pStyle w:val="Heading1"/>
        <w:widowControl w:val="0"/>
        <w:spacing w:before="200" w:after="200"/>
        <w:jc w:val="left"/>
        <w:rPr>
          <w:rFonts w:ascii="Arial" w:hAnsi="Arial" w:cs="Arial"/>
          <w:b w:val="0"/>
          <w:color w:val="365F91"/>
          <w:sz w:val="32"/>
        </w:rPr>
      </w:pPr>
      <w:r w:rsidRPr="00491481">
        <w:rPr>
          <w:rFonts w:ascii="Arial" w:hAnsi="Arial" w:cs="Arial"/>
          <w:b w:val="0"/>
          <w:color w:val="365F91"/>
          <w:sz w:val="32"/>
        </w:rPr>
        <w:t>SCHEDULE 8.4</w:t>
      </w:r>
      <w:r w:rsidR="007A5B37" w:rsidRPr="00491481">
        <w:rPr>
          <w:rFonts w:ascii="Arial" w:hAnsi="Arial" w:cs="Arial"/>
          <w:b w:val="0"/>
          <w:color w:val="365F91"/>
          <w:sz w:val="32"/>
        </w:rPr>
        <w:t xml:space="preserve"> - </w:t>
      </w:r>
      <w:r w:rsidR="001F4AE6" w:rsidRPr="00491481">
        <w:rPr>
          <w:rFonts w:ascii="Arial" w:hAnsi="Arial" w:cs="Arial"/>
          <w:b w:val="0"/>
          <w:color w:val="365F91"/>
          <w:sz w:val="32"/>
        </w:rPr>
        <w:t xml:space="preserve">REPORTS AND </w:t>
      </w:r>
      <w:r w:rsidRPr="00491481">
        <w:rPr>
          <w:rFonts w:ascii="Arial" w:hAnsi="Arial" w:cs="Arial"/>
          <w:b w:val="0"/>
          <w:color w:val="365F91"/>
          <w:sz w:val="32"/>
        </w:rPr>
        <w:t>RECORDS PROVISIONS</w:t>
      </w:r>
    </w:p>
    <w:p w14:paraId="546F1FDB" w14:textId="644DD324"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Transparency Reports</w:t>
      </w:r>
    </w:p>
    <w:p w14:paraId="7D037C34" w14:textId="02A17DFD"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three (3) months of the Effective Date the Supplier shall provide to the Authority for its approval (such approval not to be unreasonably withheld or delayed) draft </w:t>
      </w:r>
      <w:r w:rsidR="00D75921" w:rsidRPr="00EC7CE5">
        <w:rPr>
          <w:rFonts w:ascii="Arial" w:hAnsi="Arial" w:cs="Arial"/>
        </w:rPr>
        <w:t>reports</w:t>
      </w:r>
      <w:r w:rsidR="00363A90" w:rsidRPr="00EC7CE5">
        <w:rPr>
          <w:rFonts w:ascii="Arial" w:hAnsi="Arial" w:cs="Arial"/>
        </w:rPr>
        <w:t xml:space="preserve"> </w:t>
      </w:r>
      <w:r w:rsidRPr="00EC7CE5">
        <w:rPr>
          <w:rFonts w:ascii="Arial" w:hAnsi="Arial" w:cs="Arial"/>
        </w:rPr>
        <w:t>in accordance with Annex 1</w:t>
      </w:r>
      <w:r w:rsidR="00363A90" w:rsidRPr="00EC7CE5">
        <w:rPr>
          <w:rFonts w:ascii="Arial" w:hAnsi="Arial" w:cs="Arial"/>
        </w:rPr>
        <w:t xml:space="preserve"> (once approved, the “</w:t>
      </w:r>
      <w:r w:rsidR="00363A90" w:rsidRPr="00EC7CE5">
        <w:rPr>
          <w:rFonts w:ascii="Arial" w:hAnsi="Arial" w:cs="Arial"/>
          <w:b/>
        </w:rPr>
        <w:t>Transparency Reports</w:t>
      </w:r>
      <w:r w:rsidR="00363A90" w:rsidRPr="00EC7CE5">
        <w:rPr>
          <w:rFonts w:ascii="Arial" w:hAnsi="Arial" w:cs="Arial"/>
        </w:rPr>
        <w:t>”)</w:t>
      </w:r>
      <w:r w:rsidRPr="00EC7CE5">
        <w:rPr>
          <w:rFonts w:ascii="Arial" w:hAnsi="Arial" w:cs="Arial"/>
        </w:rPr>
        <w:t>.</w:t>
      </w:r>
    </w:p>
    <w:p w14:paraId="2108C837" w14:textId="6281922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bookmarkStart w:id="3" w:name="_Ref5369284"/>
      <w:r w:rsidRPr="00EC7CE5">
        <w:rPr>
          <w:rFonts w:ascii="Arial" w:hAnsi="Arial" w:cs="Arial"/>
        </w:rPr>
        <w:t xml:space="preserve">If the Authority rejects any </w:t>
      </w:r>
      <w:r w:rsidR="00312513" w:rsidRPr="00EC7CE5">
        <w:rPr>
          <w:rFonts w:ascii="Arial" w:hAnsi="Arial" w:cs="Arial"/>
        </w:rPr>
        <w:t>draft</w:t>
      </w:r>
      <w:r w:rsidRPr="00EC7CE5">
        <w:rPr>
          <w:rFonts w:ascii="Arial" w:hAnsi="Arial" w:cs="Arial"/>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0F1409">
        <w:rPr>
          <w:rFonts w:ascii="Arial" w:hAnsi="Arial" w:cs="Arial"/>
        </w:rPr>
        <w:t xml:space="preserve"> </w:t>
      </w:r>
      <w:r w:rsidRPr="00EC7CE5">
        <w:rPr>
          <w:rFonts w:ascii="Arial" w:hAnsi="Arial" w:cs="Arial"/>
        </w:rPr>
        <w:t xml:space="preserve">If the Parties fail to agree on a draft </w:t>
      </w:r>
      <w:r w:rsidR="00DC5994" w:rsidRPr="00EC7CE5">
        <w:rPr>
          <w:rFonts w:ascii="Arial" w:hAnsi="Arial" w:cs="Arial"/>
        </w:rPr>
        <w:t>Transparency R</w:t>
      </w:r>
      <w:r w:rsidRPr="00EC7CE5">
        <w:rPr>
          <w:rFonts w:ascii="Arial" w:hAnsi="Arial" w:cs="Arial"/>
        </w:rPr>
        <w:t>eport the Authority shall determine what should be included.</w:t>
      </w:r>
      <w:bookmarkEnd w:id="3"/>
    </w:p>
    <w:p w14:paraId="57663B94" w14:textId="75736244"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accurate and up-to-date versions of each Transparency Report to the Authority at the frequency referred to in Annex 1.</w:t>
      </w:r>
    </w:p>
    <w:p w14:paraId="3456FF43" w14:textId="1DDD15D5"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disagreement in connection with the preparation and/or approval of Transparency Reports</w:t>
      </w:r>
      <w:r w:rsidR="00C247EF" w:rsidRPr="00EC7CE5">
        <w:rPr>
          <w:rFonts w:ascii="Arial" w:hAnsi="Arial" w:cs="Arial"/>
        </w:rPr>
        <w:t xml:space="preserve">, other than under paragraph </w:t>
      </w:r>
      <w:r w:rsidR="003C2D80" w:rsidRPr="00EC7CE5">
        <w:rPr>
          <w:rFonts w:ascii="Arial" w:hAnsi="Arial" w:cs="Arial"/>
        </w:rPr>
        <w:fldChar w:fldCharType="begin"/>
      </w:r>
      <w:r w:rsidR="003C2D80" w:rsidRPr="00EC7CE5">
        <w:rPr>
          <w:rFonts w:ascii="Arial" w:hAnsi="Arial" w:cs="Arial"/>
        </w:rPr>
        <w:instrText xml:space="preserve"> REF _Ref5369284 \r \h </w:instrText>
      </w:r>
      <w:r w:rsidR="000D64E3" w:rsidRPr="00EC7CE5">
        <w:rPr>
          <w:rFonts w:ascii="Arial" w:hAnsi="Arial" w:cs="Arial"/>
        </w:rPr>
        <w:instrText xml:space="preserve"> \* MERGEFORMAT </w:instrText>
      </w:r>
      <w:r w:rsidR="003C2D80" w:rsidRPr="00EC7CE5">
        <w:rPr>
          <w:rFonts w:ascii="Arial" w:hAnsi="Arial" w:cs="Arial"/>
        </w:rPr>
      </w:r>
      <w:r w:rsidR="003C2D80" w:rsidRPr="00EC7CE5">
        <w:rPr>
          <w:rFonts w:ascii="Arial" w:hAnsi="Arial" w:cs="Arial"/>
        </w:rPr>
        <w:fldChar w:fldCharType="separate"/>
      </w:r>
      <w:r w:rsidR="000C6090">
        <w:rPr>
          <w:rFonts w:ascii="Arial" w:hAnsi="Arial" w:cs="Arial"/>
        </w:rPr>
        <w:t>1.2</w:t>
      </w:r>
      <w:r w:rsidR="003C2D80" w:rsidRPr="00EC7CE5">
        <w:rPr>
          <w:rFonts w:ascii="Arial" w:hAnsi="Arial" w:cs="Arial"/>
        </w:rPr>
        <w:fldChar w:fldCharType="end"/>
      </w:r>
      <w:r w:rsidR="00C247EF" w:rsidRPr="00EC7CE5">
        <w:rPr>
          <w:rFonts w:ascii="Arial" w:hAnsi="Arial" w:cs="Arial"/>
        </w:rPr>
        <w:t xml:space="preserve"> above in relation to the contents of a Transparency Report,</w:t>
      </w:r>
      <w:r w:rsidRPr="00EC7CE5">
        <w:rPr>
          <w:rFonts w:ascii="Arial" w:hAnsi="Arial" w:cs="Arial"/>
        </w:rPr>
        <w:t xml:space="preserve"> shall be treated as a Dispute.</w:t>
      </w:r>
    </w:p>
    <w:p w14:paraId="0564EE0C" w14:textId="6B0BB34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requirements for Transparency Reports are in addition to any other reporting requirements in this Agreement.</w:t>
      </w:r>
    </w:p>
    <w:p w14:paraId="375DCC48" w14:textId="2C593F35" w:rsidR="001F4AE6"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Other </w:t>
      </w:r>
      <w:r w:rsidR="0040634C">
        <w:rPr>
          <w:rFonts w:ascii="Arial" w:hAnsi="Arial" w:cs="Arial"/>
          <w:b w:val="0"/>
          <w:color w:val="365F91"/>
          <w:sz w:val="32"/>
          <w:szCs w:val="32"/>
        </w:rPr>
        <w:t>r</w:t>
      </w:r>
      <w:r w:rsidRPr="00302B02">
        <w:rPr>
          <w:rFonts w:ascii="Arial" w:hAnsi="Arial" w:cs="Arial"/>
          <w:b w:val="0"/>
          <w:color w:val="365F91"/>
          <w:sz w:val="32"/>
          <w:szCs w:val="32"/>
        </w:rPr>
        <w:t>eports</w:t>
      </w:r>
    </w:p>
    <w:p w14:paraId="4625E448" w14:textId="2472C0AC" w:rsidR="00FE5DB7" w:rsidRPr="00EC7CE5" w:rsidRDefault="003B2FB5" w:rsidP="00F94F5C">
      <w:pPr>
        <w:widowControl w:val="0"/>
        <w:spacing w:before="200" w:after="200"/>
        <w:ind w:left="0" w:firstLine="709"/>
        <w:jc w:val="left"/>
        <w:rPr>
          <w:rFonts w:ascii="Arial" w:hAnsi="Arial" w:cs="Arial"/>
        </w:rPr>
      </w:pPr>
      <w:r w:rsidRPr="00EC7CE5">
        <w:rPr>
          <w:rFonts w:ascii="Arial" w:hAnsi="Arial" w:cs="Arial"/>
        </w:rPr>
        <w:t>The Authority may require any or all of the following reports:</w:t>
      </w:r>
    </w:p>
    <w:p w14:paraId="36B3823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delay reports;</w:t>
      </w:r>
    </w:p>
    <w:p w14:paraId="1F9631B9" w14:textId="76CD52F5" w:rsidR="00FE5DB7" w:rsidRPr="00183286" w:rsidRDefault="003B2FB5" w:rsidP="00491481">
      <w:pPr>
        <w:pStyle w:val="Heading4"/>
        <w:keepLines w:val="0"/>
        <w:widowControl w:val="0"/>
        <w:spacing w:before="200" w:after="200"/>
        <w:ind w:hanging="567"/>
        <w:jc w:val="left"/>
        <w:rPr>
          <w:rFonts w:ascii="Arial" w:hAnsi="Arial" w:cs="Arial"/>
        </w:rPr>
      </w:pPr>
      <w:r w:rsidRPr="00183286">
        <w:rPr>
          <w:rFonts w:ascii="Arial" w:hAnsi="Arial" w:cs="Arial"/>
        </w:rPr>
        <w:t>reports relating to t</w:t>
      </w:r>
      <w:r w:rsidR="00183286" w:rsidRPr="00183286">
        <w:rPr>
          <w:rFonts w:ascii="Arial" w:hAnsi="Arial" w:cs="Arial"/>
        </w:rPr>
        <w:t xml:space="preserve">ests carried out under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DF0500">
        <w:rPr>
          <w:rFonts w:ascii="Arial" w:hAnsi="Arial" w:cs="Arial"/>
        </w:rPr>
        <w:t>Requirements</w:t>
      </w:r>
      <w:r w:rsidR="00183286" w:rsidRPr="00183286">
        <w:rPr>
          <w:rFonts w:ascii="Arial" w:hAnsi="Arial" w:cs="Arial"/>
        </w:rPr>
        <w:t xml:space="preserve">) and Schedule </w:t>
      </w:r>
      <w:r w:rsidRPr="00183286">
        <w:rPr>
          <w:rFonts w:ascii="Arial" w:hAnsi="Arial" w:cs="Arial"/>
        </w:rPr>
        <w:t>8.6</w:t>
      </w:r>
      <w:r w:rsidR="00183286" w:rsidRPr="00183286">
        <w:rPr>
          <w:rFonts w:ascii="Arial" w:hAnsi="Arial" w:cs="Arial"/>
        </w:rPr>
        <w:t xml:space="preserve"> </w:t>
      </w:r>
      <w:r w:rsidRPr="00183286">
        <w:rPr>
          <w:rFonts w:ascii="Arial" w:hAnsi="Arial" w:cs="Arial"/>
        </w:rPr>
        <w:t>(</w:t>
      </w:r>
      <w:r w:rsidR="00826345" w:rsidRPr="00183286">
        <w:rPr>
          <w:rFonts w:ascii="Arial" w:hAnsi="Arial" w:cs="Arial"/>
        </w:rPr>
        <w:t>Service Continuity Plan and Corporate Resolution Planning</w:t>
      </w:r>
      <w:r w:rsidRPr="00183286">
        <w:rPr>
          <w:rFonts w:ascii="Arial" w:hAnsi="Arial" w:cs="Arial"/>
        </w:rPr>
        <w:t>);</w:t>
      </w:r>
    </w:p>
    <w:p w14:paraId="5FFE483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reports which the Supplier is required to supply as part of the Management Information;</w:t>
      </w:r>
    </w:p>
    <w:p w14:paraId="3925672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annual reports on the Insurances;</w:t>
      </w:r>
    </w:p>
    <w:p w14:paraId="6AF3491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security reports; and</w:t>
      </w:r>
    </w:p>
    <w:p w14:paraId="1246DB5C" w14:textId="3CAE9FA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Force Majeure Event reports</w:t>
      </w:r>
      <w:bookmarkStart w:id="4" w:name="_Ref36096594"/>
      <w:r w:rsidRPr="00EC7CE5">
        <w:rPr>
          <w:rFonts w:ascii="Arial" w:hAnsi="Arial" w:cs="Arial"/>
        </w:rPr>
        <w:t>.</w:t>
      </w:r>
    </w:p>
    <w:p w14:paraId="435A054E" w14:textId="2AD9A6DC"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5" w:name="_Ref144352248"/>
      <w:r w:rsidRPr="00302B02">
        <w:rPr>
          <w:rFonts w:ascii="Arial" w:hAnsi="Arial" w:cs="Arial"/>
          <w:b w:val="0"/>
          <w:color w:val="365F91"/>
          <w:sz w:val="32"/>
          <w:szCs w:val="32"/>
        </w:rPr>
        <w:t>Records</w:t>
      </w:r>
      <w:bookmarkStart w:id="6" w:name="_Ref27133664"/>
      <w:bookmarkStart w:id="7" w:name="_Toc3539407"/>
      <w:bookmarkStart w:id="8" w:name="_Toc3550382"/>
      <w:bookmarkStart w:id="9" w:name="_Toc3873346"/>
      <w:bookmarkStart w:id="10" w:name="_Toc8466413"/>
      <w:bookmarkStart w:id="11" w:name="_Toc8550168"/>
      <w:bookmarkStart w:id="12" w:name="_Toc8561728"/>
      <w:bookmarkEnd w:id="4"/>
      <w:bookmarkEnd w:id="5"/>
    </w:p>
    <w:p w14:paraId="6F8A539B" w14:textId="2AC88B7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retain and maintain all the records (including superseded records) refer</w:t>
      </w:r>
      <w:r w:rsidR="00183286">
        <w:rPr>
          <w:rFonts w:ascii="Arial" w:hAnsi="Arial" w:cs="Arial"/>
        </w:rPr>
        <w:t xml:space="preserve">red to in Paragraph 1 and Annex </w:t>
      </w:r>
      <w:r w:rsidRPr="00EC7CE5">
        <w:rPr>
          <w:rFonts w:ascii="Arial" w:hAnsi="Arial" w:cs="Arial"/>
        </w:rPr>
        <w:t xml:space="preserve">1 (together </w:t>
      </w:r>
      <w:r w:rsidRPr="00EC7CE5">
        <w:rPr>
          <w:rFonts w:ascii="Arial" w:hAnsi="Arial" w:cs="Arial"/>
          <w:b/>
        </w:rPr>
        <w:t>“Records”</w:t>
      </w:r>
      <w:r w:rsidRPr="00EC7CE5">
        <w:rPr>
          <w:rFonts w:ascii="Arial" w:hAnsi="Arial" w:cs="Arial"/>
        </w:rPr>
        <w:t>):</w:t>
      </w:r>
      <w:bookmarkEnd w:id="6"/>
    </w:p>
    <w:p w14:paraId="28B64C15" w14:textId="232B8FD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in accordance with the requirements of </w:t>
      </w:r>
      <w:r w:rsidR="001F4AE6" w:rsidRPr="00EC7CE5">
        <w:rPr>
          <w:rFonts w:ascii="Arial" w:hAnsi="Arial" w:cs="Arial"/>
        </w:rPr>
        <w:t>The National Archives</w:t>
      </w:r>
      <w:r w:rsidRPr="00EC7CE5">
        <w:rPr>
          <w:rFonts w:ascii="Arial" w:hAnsi="Arial" w:cs="Arial"/>
        </w:rPr>
        <w:t xml:space="preserve"> and Good Industry Practice;</w:t>
      </w:r>
    </w:p>
    <w:p w14:paraId="7491955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chronological order;</w:t>
      </w:r>
    </w:p>
    <w:p w14:paraId="101A66E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a form that is capable of audit; and</w:t>
      </w:r>
    </w:p>
    <w:p w14:paraId="5FE94B0E"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at its own expense.</w:t>
      </w:r>
    </w:p>
    <w:p w14:paraId="13F15452"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make the Records available for inspection to the Authority on request, subject to the Authority giving reasonable notice.</w:t>
      </w:r>
      <w:bookmarkStart w:id="13" w:name="_Toc3539408"/>
      <w:bookmarkStart w:id="14" w:name="_Toc3550383"/>
      <w:bookmarkStart w:id="15" w:name="_Toc3873347"/>
      <w:bookmarkStart w:id="16" w:name="_Toc8466414"/>
      <w:bookmarkStart w:id="17" w:name="_Toc8550169"/>
      <w:bookmarkStart w:id="18" w:name="_Toc8561729"/>
      <w:bookmarkEnd w:id="7"/>
      <w:bookmarkEnd w:id="8"/>
      <w:bookmarkEnd w:id="9"/>
      <w:bookmarkEnd w:id="10"/>
      <w:bookmarkEnd w:id="11"/>
      <w:bookmarkEnd w:id="12"/>
    </w:p>
    <w:p w14:paraId="2C3C876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19" w:name="_Toc3539410"/>
      <w:bookmarkStart w:id="20" w:name="_Toc3550385"/>
      <w:bookmarkStart w:id="21" w:name="_Toc3873349"/>
      <w:bookmarkStart w:id="22" w:name="_Toc8466416"/>
      <w:bookmarkStart w:id="23" w:name="_Toc8550171"/>
      <w:bookmarkStart w:id="24" w:name="_Toc8561731"/>
      <w:bookmarkStart w:id="25" w:name="_Ref42923973"/>
      <w:bookmarkStart w:id="26" w:name="_Ref85361883"/>
      <w:bookmarkEnd w:id="13"/>
      <w:bookmarkEnd w:id="14"/>
      <w:bookmarkEnd w:id="15"/>
      <w:bookmarkEnd w:id="16"/>
      <w:bookmarkEnd w:id="17"/>
      <w:bookmarkEnd w:id="18"/>
      <w:r w:rsidRPr="00EC7CE5">
        <w:rPr>
          <w:rFonts w:ascii="Arial" w:hAnsi="Arial" w:cs="Arial"/>
        </w:rPr>
        <w:t>Where Records are retained in electronic form, the original metadata shall be preserved together with all subsequent metadata in a format reasonably accessible to the Authority.</w:t>
      </w:r>
    </w:p>
    <w:p w14:paraId="292394C6" w14:textId="2D899FF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during the Term and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following the expiry or termination of this Agreement, maintain or cause to be maintained complete and accurate documents and records in relation to the provision of the Services including but not limited to all Records.</w:t>
      </w:r>
    </w:p>
    <w:p w14:paraId="550F2A4C" w14:textId="10E8031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7" w:name="_Ref127791093"/>
      <w:r w:rsidRPr="00EC7CE5">
        <w:rPr>
          <w:rFonts w:ascii="Arial" w:hAnsi="Arial" w:cs="Arial"/>
        </w:rPr>
        <w:t xml:space="preserve">Records that contain financial information shall be retained and maintained in safe storage by the Supplier for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after the expiry or termination of this Agreement.</w:t>
      </w:r>
      <w:bookmarkStart w:id="28" w:name="_Toc3539411"/>
      <w:bookmarkStart w:id="29" w:name="_Toc3550386"/>
      <w:bookmarkStart w:id="30" w:name="_Toc3873350"/>
      <w:bookmarkStart w:id="31" w:name="_Toc8466417"/>
      <w:bookmarkStart w:id="32" w:name="_Toc8550172"/>
      <w:bookmarkStart w:id="33" w:name="_Toc8561732"/>
      <w:bookmarkStart w:id="34" w:name="_Ref27133714"/>
      <w:bookmarkEnd w:id="19"/>
      <w:bookmarkEnd w:id="20"/>
      <w:bookmarkEnd w:id="21"/>
      <w:bookmarkEnd w:id="22"/>
      <w:bookmarkEnd w:id="23"/>
      <w:bookmarkEnd w:id="24"/>
    </w:p>
    <w:p w14:paraId="41D6928E" w14:textId="79BCFC8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35" w:name="_Toc3539413"/>
      <w:bookmarkStart w:id="36" w:name="_Toc3550388"/>
      <w:bookmarkStart w:id="37" w:name="_Toc3873352"/>
      <w:bookmarkStart w:id="38" w:name="_Toc8466419"/>
      <w:bookmarkStart w:id="39" w:name="_Toc8550174"/>
      <w:bookmarkStart w:id="40" w:name="_Toc8561734"/>
      <w:bookmarkEnd w:id="25"/>
      <w:bookmarkEnd w:id="26"/>
      <w:bookmarkEnd w:id="27"/>
      <w:bookmarkEnd w:id="28"/>
      <w:bookmarkEnd w:id="29"/>
      <w:bookmarkEnd w:id="30"/>
      <w:bookmarkEnd w:id="31"/>
      <w:bookmarkEnd w:id="32"/>
      <w:bookmarkEnd w:id="33"/>
      <w:bookmarkEnd w:id="34"/>
      <w:r w:rsidRPr="00EC7CE5">
        <w:rPr>
          <w:rFonts w:ascii="Arial" w:hAnsi="Arial" w:cs="Arial"/>
        </w:rPr>
        <w:t>Without prejudice to the foregoing, the Supplier</w:t>
      </w:r>
      <w:r w:rsidR="00C00C0A">
        <w:rPr>
          <w:rFonts w:ascii="Arial" w:hAnsi="Arial" w:cs="Arial"/>
        </w:rPr>
        <w:t xml:space="preserve">, at the Authority’s request, shall </w:t>
      </w:r>
      <w:r w:rsidRPr="00EC7CE5">
        <w:rPr>
          <w:rFonts w:ascii="Arial" w:hAnsi="Arial" w:cs="Arial"/>
        </w:rPr>
        <w:t xml:space="preserve">provide </w:t>
      </w:r>
      <w:bookmarkEnd w:id="35"/>
      <w:bookmarkEnd w:id="36"/>
      <w:bookmarkEnd w:id="37"/>
      <w:bookmarkEnd w:id="38"/>
      <w:bookmarkEnd w:id="39"/>
      <w:bookmarkEnd w:id="40"/>
      <w:r w:rsidRPr="00EC7CE5">
        <w:rPr>
          <w:rFonts w:ascii="Arial" w:hAnsi="Arial" w:cs="Arial"/>
        </w:rPr>
        <w:t>the Authority:</w:t>
      </w:r>
    </w:p>
    <w:p w14:paraId="5FC12F78" w14:textId="5938DD71"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are available, and in any event within </w:t>
      </w:r>
      <w:r w:rsidR="000F1409">
        <w:rPr>
          <w:rFonts w:ascii="Arial" w:hAnsi="Arial" w:cs="Arial"/>
        </w:rPr>
        <w:t>sixty (</w:t>
      </w:r>
      <w:r w:rsidRPr="00EC7CE5">
        <w:rPr>
          <w:rFonts w:ascii="Arial" w:hAnsi="Arial" w:cs="Arial"/>
        </w:rPr>
        <w:t>60</w:t>
      </w:r>
      <w:r w:rsidR="000F1409">
        <w:rPr>
          <w:rFonts w:ascii="Arial" w:hAnsi="Arial" w:cs="Arial"/>
        </w:rPr>
        <w:t xml:space="preserve">) </w:t>
      </w:r>
      <w:r w:rsidRPr="00EC7CE5">
        <w:rPr>
          <w:rFonts w:ascii="Arial" w:hAnsi="Arial" w:cs="Arial"/>
        </w:rPr>
        <w:t xml:space="preserve">Working Days after the end of the first </w:t>
      </w:r>
      <w:r w:rsidR="000F1409">
        <w:rPr>
          <w:rFonts w:ascii="Arial" w:hAnsi="Arial" w:cs="Arial"/>
        </w:rPr>
        <w:t>six (</w:t>
      </w:r>
      <w:r w:rsidRPr="00EC7CE5">
        <w:rPr>
          <w:rFonts w:ascii="Arial" w:hAnsi="Arial" w:cs="Arial"/>
        </w:rPr>
        <w:t>6</w:t>
      </w:r>
      <w:r w:rsidR="000F1409">
        <w:rPr>
          <w:rFonts w:ascii="Arial" w:hAnsi="Arial" w:cs="Arial"/>
        </w:rPr>
        <w:t xml:space="preserve">) </w:t>
      </w:r>
      <w:r w:rsidRPr="00EC7CE5">
        <w:rPr>
          <w:rFonts w:ascii="Arial" w:hAnsi="Arial" w:cs="Arial"/>
        </w:rPr>
        <w:t xml:space="preserve">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000F1409">
        <w:rPr>
          <w:rFonts w:ascii="Arial" w:hAnsi="Arial" w:cs="Arial"/>
        </w:rPr>
        <w:t>six (</w:t>
      </w:r>
      <w:r w:rsidRPr="00EC7CE5">
        <w:rPr>
          <w:rFonts w:ascii="Arial" w:hAnsi="Arial" w:cs="Arial"/>
        </w:rPr>
        <w:t>6</w:t>
      </w:r>
      <w:r w:rsidR="000F1409">
        <w:rPr>
          <w:rFonts w:ascii="Arial" w:hAnsi="Arial" w:cs="Arial"/>
        </w:rPr>
        <w:t>)</w:t>
      </w:r>
      <w:r w:rsidRPr="00EC7CE5">
        <w:rPr>
          <w:rFonts w:ascii="Arial" w:hAnsi="Arial" w:cs="Arial"/>
        </w:rPr>
        <w:t xml:space="preserve"> month period; and</w:t>
      </w:r>
    </w:p>
    <w:p w14:paraId="1146FF4A" w14:textId="3CED151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shall have been sent to its shareholders in order to be laid before an annual general meeting of the Supplier, but not later than </w:t>
      </w:r>
      <w:r w:rsidR="000F1409">
        <w:rPr>
          <w:rFonts w:ascii="Arial" w:hAnsi="Arial" w:cs="Arial"/>
        </w:rPr>
        <w:t>one-hundred and thirty (</w:t>
      </w:r>
      <w:r w:rsidRPr="00EC7CE5">
        <w:rPr>
          <w:rFonts w:ascii="Arial" w:hAnsi="Arial" w:cs="Arial"/>
        </w:rPr>
        <w:t>130</w:t>
      </w:r>
      <w:r w:rsidR="000F1409">
        <w:rPr>
          <w:rFonts w:ascii="Arial" w:hAnsi="Arial" w:cs="Arial"/>
        </w:rPr>
        <w:t>)</w:t>
      </w:r>
      <w:r w:rsidRPr="00EC7CE5">
        <w:rPr>
          <w:rFonts w:ascii="Arial" w:hAnsi="Arial" w:cs="Arial"/>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7805CB64" w14:textId="77777777" w:rsidR="00EC2582" w:rsidRPr="00EC7CE5" w:rsidRDefault="00EC2582" w:rsidP="00F94F5C">
      <w:pPr>
        <w:widowControl w:val="0"/>
        <w:spacing w:before="200" w:after="200"/>
        <w:ind w:left="0"/>
        <w:jc w:val="left"/>
        <w:rPr>
          <w:rFonts w:ascii="Arial" w:hAnsi="Arial" w:cs="Arial"/>
        </w:rPr>
      </w:pPr>
    </w:p>
    <w:p w14:paraId="2A81523E" w14:textId="77777777" w:rsidR="001F4AE6" w:rsidRPr="007A58C7" w:rsidRDefault="003B2FB5" w:rsidP="00F94F5C">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Pr="007A58C7">
        <w:rPr>
          <w:rFonts w:ascii="Arial" w:hAnsi="Arial" w:cs="Arial"/>
          <w:b w:val="0"/>
          <w:color w:val="365F91"/>
          <w:sz w:val="32"/>
        </w:rPr>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001F4AE6" w:rsidRPr="007A58C7">
        <w:rPr>
          <w:rFonts w:ascii="Arial" w:hAnsi="Arial" w:cs="Arial"/>
          <w:b w:val="0"/>
          <w:color w:val="365F91"/>
          <w:sz w:val="32"/>
        </w:rPr>
        <w:t>TRANSPARENCY REPORTS</w:t>
      </w:r>
    </w:p>
    <w:tbl>
      <w:tblPr>
        <w:tblStyle w:val="TableGrid"/>
        <w:tblW w:w="0" w:type="auto"/>
        <w:tblBorders>
          <w:top w:val="single" w:sz="12" w:space="0" w:color="auto"/>
          <w:left w:val="single" w:sz="12" w:space="0" w:color="auto"/>
          <w:bottom w:val="single" w:sz="12" w:space="0" w:color="auto"/>
          <w:right w:val="single" w:sz="12" w:space="0" w:color="auto"/>
        </w:tblBorders>
        <w:tblLook w:val="0600" w:firstRow="0" w:lastRow="0" w:firstColumn="0" w:lastColumn="0" w:noHBand="1" w:noVBand="1"/>
      </w:tblPr>
      <w:tblGrid>
        <w:gridCol w:w="2311"/>
        <w:gridCol w:w="2311"/>
        <w:gridCol w:w="2311"/>
        <w:gridCol w:w="2312"/>
      </w:tblGrid>
      <w:tr w:rsidR="001F4AE6" w:rsidRPr="00EC7CE5" w14:paraId="1F467186" w14:textId="77777777" w:rsidTr="000F1409">
        <w:tc>
          <w:tcPr>
            <w:tcW w:w="2311" w:type="dxa"/>
            <w:tcBorders>
              <w:top w:val="single" w:sz="12" w:space="0" w:color="auto"/>
              <w:bottom w:val="single" w:sz="12" w:space="0" w:color="auto"/>
            </w:tcBorders>
            <w:tcMar>
              <w:top w:w="85" w:type="dxa"/>
              <w:bottom w:w="85" w:type="dxa"/>
            </w:tcMar>
          </w:tcPr>
          <w:p w14:paraId="239F96A4" w14:textId="79D90DF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TITLE</w:t>
            </w:r>
          </w:p>
        </w:tc>
        <w:tc>
          <w:tcPr>
            <w:tcW w:w="2311" w:type="dxa"/>
            <w:tcBorders>
              <w:top w:val="single" w:sz="12" w:space="0" w:color="auto"/>
              <w:bottom w:val="single" w:sz="12" w:space="0" w:color="auto"/>
            </w:tcBorders>
            <w:tcMar>
              <w:top w:w="85" w:type="dxa"/>
              <w:bottom w:w="85" w:type="dxa"/>
            </w:tcMar>
          </w:tcPr>
          <w:p w14:paraId="3C62E161" w14:textId="16FAC77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CONTENT</w:t>
            </w:r>
          </w:p>
        </w:tc>
        <w:tc>
          <w:tcPr>
            <w:tcW w:w="2311" w:type="dxa"/>
            <w:tcBorders>
              <w:top w:val="single" w:sz="12" w:space="0" w:color="auto"/>
              <w:bottom w:val="single" w:sz="12" w:space="0" w:color="auto"/>
            </w:tcBorders>
            <w:tcMar>
              <w:top w:w="85" w:type="dxa"/>
              <w:bottom w:w="85" w:type="dxa"/>
            </w:tcMar>
          </w:tcPr>
          <w:p w14:paraId="386D0AE0" w14:textId="2DC3F288"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FORMAT</w:t>
            </w:r>
          </w:p>
        </w:tc>
        <w:tc>
          <w:tcPr>
            <w:tcW w:w="2312" w:type="dxa"/>
            <w:tcBorders>
              <w:top w:val="single" w:sz="12" w:space="0" w:color="auto"/>
              <w:bottom w:val="single" w:sz="12" w:space="0" w:color="auto"/>
            </w:tcBorders>
            <w:tcMar>
              <w:top w:w="85" w:type="dxa"/>
              <w:bottom w:w="85" w:type="dxa"/>
            </w:tcMar>
          </w:tcPr>
          <w:p w14:paraId="4A46F589" w14:textId="0C0BCC73"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FREQUENCY</w:t>
            </w:r>
          </w:p>
        </w:tc>
      </w:tr>
      <w:tr w:rsidR="001F4AE6" w:rsidRPr="00EC7CE5" w14:paraId="6B75D1CE" w14:textId="77777777" w:rsidTr="000F1409">
        <w:tc>
          <w:tcPr>
            <w:tcW w:w="2311" w:type="dxa"/>
            <w:tcBorders>
              <w:top w:val="single" w:sz="12" w:space="0" w:color="auto"/>
            </w:tcBorders>
            <w:tcMar>
              <w:top w:w="85" w:type="dxa"/>
              <w:bottom w:w="85" w:type="dxa"/>
            </w:tcMar>
          </w:tcPr>
          <w:p w14:paraId="6C7DD29B" w14:textId="5AAE8B70"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Pr="00EC7CE5">
              <w:rPr>
                <w:rFonts w:ascii="Arial" w:hAnsi="Arial" w:cs="Arial"/>
                <w:i/>
              </w:rPr>
              <w:t>Performance</w:t>
            </w:r>
            <w:r w:rsidRPr="00EC7CE5">
              <w:rPr>
                <w:rFonts w:ascii="Arial" w:hAnsi="Arial" w:cs="Arial"/>
              </w:rPr>
              <w:t>)</w:t>
            </w:r>
          </w:p>
        </w:tc>
        <w:tc>
          <w:tcPr>
            <w:tcW w:w="2311" w:type="dxa"/>
            <w:tcBorders>
              <w:top w:val="single" w:sz="12" w:space="0" w:color="auto"/>
            </w:tcBorders>
            <w:tcMar>
              <w:top w:w="85" w:type="dxa"/>
              <w:bottom w:w="85" w:type="dxa"/>
            </w:tcMar>
          </w:tcPr>
          <w:p w14:paraId="3205759A" w14:textId="77777777" w:rsidR="001F4AE6" w:rsidRPr="00EC7CE5" w:rsidRDefault="001F4AE6" w:rsidP="00F94F5C">
            <w:pPr>
              <w:pStyle w:val="NormalNoIndent"/>
              <w:widowControl w:val="0"/>
              <w:spacing w:after="0" w:line="240" w:lineRule="auto"/>
              <w:rPr>
                <w:rFonts w:ascii="Arial" w:hAnsi="Arial" w:cs="Arial"/>
              </w:rPr>
            </w:pPr>
          </w:p>
        </w:tc>
        <w:tc>
          <w:tcPr>
            <w:tcW w:w="2311" w:type="dxa"/>
            <w:tcBorders>
              <w:top w:val="single" w:sz="12" w:space="0" w:color="auto"/>
            </w:tcBorders>
            <w:tcMar>
              <w:top w:w="85" w:type="dxa"/>
              <w:bottom w:w="85" w:type="dxa"/>
            </w:tcMar>
          </w:tcPr>
          <w:p w14:paraId="167D6100" w14:textId="77777777" w:rsidR="001F4AE6" w:rsidRPr="00EC7CE5" w:rsidRDefault="001F4AE6" w:rsidP="00F94F5C">
            <w:pPr>
              <w:pStyle w:val="NormalNoIndent"/>
              <w:widowControl w:val="0"/>
              <w:spacing w:after="0" w:line="240" w:lineRule="auto"/>
              <w:rPr>
                <w:rFonts w:ascii="Arial" w:hAnsi="Arial" w:cs="Arial"/>
              </w:rPr>
            </w:pPr>
          </w:p>
        </w:tc>
        <w:tc>
          <w:tcPr>
            <w:tcW w:w="2312" w:type="dxa"/>
            <w:tcBorders>
              <w:top w:val="single" w:sz="12" w:space="0" w:color="auto"/>
            </w:tcBorders>
            <w:tcMar>
              <w:top w:w="85" w:type="dxa"/>
              <w:bottom w:w="85" w:type="dxa"/>
            </w:tcMar>
          </w:tcPr>
          <w:p w14:paraId="62FEFE7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09A6010C" w14:textId="77777777" w:rsidTr="000F1409">
        <w:tc>
          <w:tcPr>
            <w:tcW w:w="2311" w:type="dxa"/>
            <w:tcMar>
              <w:top w:w="85" w:type="dxa"/>
              <w:bottom w:w="85" w:type="dxa"/>
            </w:tcMar>
          </w:tcPr>
          <w:p w14:paraId="21FEC838" w14:textId="7B5399AA"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008E3922">
              <w:rPr>
                <w:rFonts w:ascii="Arial" w:hAnsi="Arial" w:cs="Arial"/>
                <w:i/>
              </w:rPr>
              <w:t>Fees</w:t>
            </w:r>
            <w:r w:rsidRPr="00EC7CE5">
              <w:rPr>
                <w:rFonts w:ascii="Arial" w:hAnsi="Arial" w:cs="Arial"/>
              </w:rPr>
              <w:t>)</w:t>
            </w:r>
          </w:p>
        </w:tc>
        <w:tc>
          <w:tcPr>
            <w:tcW w:w="2311" w:type="dxa"/>
            <w:tcMar>
              <w:top w:w="85" w:type="dxa"/>
              <w:bottom w:w="85" w:type="dxa"/>
            </w:tcMar>
          </w:tcPr>
          <w:p w14:paraId="4653D3E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18F50A4E"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B990D75"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71D50941" w14:textId="77777777" w:rsidTr="000F1409">
        <w:tc>
          <w:tcPr>
            <w:tcW w:w="2311" w:type="dxa"/>
            <w:tcMar>
              <w:top w:w="85" w:type="dxa"/>
              <w:bottom w:w="85" w:type="dxa"/>
            </w:tcMar>
          </w:tcPr>
          <w:p w14:paraId="4082DE09" w14:textId="72432D9F" w:rsidR="001F4AE6" w:rsidRPr="00EC7CE5" w:rsidRDefault="001F4AE6" w:rsidP="00AA5181">
            <w:pPr>
              <w:pStyle w:val="NormalNoIndent"/>
              <w:widowControl w:val="0"/>
              <w:spacing w:after="0" w:line="240" w:lineRule="auto"/>
              <w:rPr>
                <w:rFonts w:ascii="Arial" w:hAnsi="Arial" w:cs="Arial"/>
              </w:rPr>
            </w:pPr>
            <w:r w:rsidRPr="00EC7CE5">
              <w:rPr>
                <w:rFonts w:ascii="Arial" w:hAnsi="Arial" w:cs="Arial"/>
              </w:rPr>
              <w:t>(</w:t>
            </w:r>
            <w:r w:rsidR="002E7510">
              <w:rPr>
                <w:rFonts w:ascii="Arial" w:hAnsi="Arial" w:cs="Arial"/>
                <w:i/>
              </w:rPr>
              <w:t>S</w:t>
            </w:r>
            <w:r w:rsidRPr="00EC7CE5">
              <w:rPr>
                <w:rFonts w:ascii="Arial" w:hAnsi="Arial" w:cs="Arial"/>
                <w:i/>
              </w:rPr>
              <w:t>ub-contractors</w:t>
            </w:r>
            <w:r w:rsidRPr="00EC7CE5">
              <w:rPr>
                <w:rFonts w:ascii="Arial" w:hAnsi="Arial" w:cs="Arial"/>
              </w:rPr>
              <w:t>)</w:t>
            </w:r>
          </w:p>
        </w:tc>
        <w:tc>
          <w:tcPr>
            <w:tcW w:w="2311" w:type="dxa"/>
            <w:tcMar>
              <w:top w:w="85" w:type="dxa"/>
              <w:bottom w:w="85" w:type="dxa"/>
            </w:tcMar>
          </w:tcPr>
          <w:p w14:paraId="778CCD5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6FAE8D25"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1669BF1A"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260D03EA" w14:textId="77777777" w:rsidTr="000F1409">
        <w:tc>
          <w:tcPr>
            <w:tcW w:w="2311" w:type="dxa"/>
            <w:tcMar>
              <w:top w:w="85" w:type="dxa"/>
              <w:bottom w:w="85" w:type="dxa"/>
            </w:tcMar>
          </w:tcPr>
          <w:p w14:paraId="14D10764" w14:textId="5AA4DFDE"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(Technical)</w:t>
            </w:r>
          </w:p>
        </w:tc>
        <w:tc>
          <w:tcPr>
            <w:tcW w:w="2311" w:type="dxa"/>
            <w:tcMar>
              <w:top w:w="85" w:type="dxa"/>
              <w:bottom w:w="85" w:type="dxa"/>
            </w:tcMar>
          </w:tcPr>
          <w:p w14:paraId="321535B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72BA4B4D"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6FE7AE0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10FAA001" w14:textId="77777777" w:rsidTr="000F1409">
        <w:tc>
          <w:tcPr>
            <w:tcW w:w="2311" w:type="dxa"/>
            <w:tcMar>
              <w:top w:w="85" w:type="dxa"/>
              <w:bottom w:w="85" w:type="dxa"/>
            </w:tcMar>
          </w:tcPr>
          <w:p w14:paraId="5C5BDDBB" w14:textId="022D3BF1"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(Performance management)</w:t>
            </w:r>
          </w:p>
        </w:tc>
        <w:tc>
          <w:tcPr>
            <w:tcW w:w="2311" w:type="dxa"/>
            <w:tcMar>
              <w:top w:w="85" w:type="dxa"/>
              <w:bottom w:w="85" w:type="dxa"/>
            </w:tcMar>
          </w:tcPr>
          <w:p w14:paraId="4B5631D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44C2D5F4"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196CB1C" w14:textId="77777777" w:rsidR="001F4AE6" w:rsidRPr="00EC7CE5" w:rsidRDefault="001F4AE6" w:rsidP="00F94F5C">
            <w:pPr>
              <w:pStyle w:val="NormalNoIndent"/>
              <w:widowControl w:val="0"/>
              <w:spacing w:after="0" w:line="240" w:lineRule="auto"/>
              <w:rPr>
                <w:rFonts w:ascii="Arial" w:hAnsi="Arial" w:cs="Arial"/>
              </w:rPr>
            </w:pPr>
          </w:p>
        </w:tc>
      </w:tr>
    </w:tbl>
    <w:p w14:paraId="05EE80D6" w14:textId="77777777" w:rsidR="00EC2582" w:rsidRPr="00EC7CE5" w:rsidRDefault="00EC2582"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6BBC748D" w14:textId="4B548E93" w:rsidR="00FE5DB7" w:rsidRPr="007A58C7" w:rsidRDefault="001F4AE6"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 xml:space="preserve">ANNEX 2: </w:t>
      </w:r>
      <w:r w:rsidR="003B2FB5" w:rsidRPr="007A58C7">
        <w:rPr>
          <w:rFonts w:ascii="Arial" w:hAnsi="Arial" w:cs="Arial"/>
          <w:b w:val="0"/>
          <w:color w:val="365F91"/>
          <w:sz w:val="32"/>
        </w:rPr>
        <w:t>Records to be kept by the Supplier</w:t>
      </w:r>
    </w:p>
    <w:p w14:paraId="37D027AE" w14:textId="77777777" w:rsidR="00FE5DB7" w:rsidRPr="00EC7CE5" w:rsidRDefault="003B2FB5" w:rsidP="00F94F5C">
      <w:pPr>
        <w:pStyle w:val="MarginText"/>
        <w:widowControl w:val="0"/>
        <w:spacing w:before="200" w:after="200"/>
        <w:ind w:left="567"/>
        <w:jc w:val="left"/>
        <w:rPr>
          <w:rFonts w:ascii="Arial" w:hAnsi="Arial" w:cs="Arial"/>
        </w:rPr>
      </w:pPr>
      <w:r w:rsidRPr="00EC7CE5">
        <w:rPr>
          <w:rFonts w:ascii="Arial" w:hAnsi="Arial" w:cs="Arial"/>
        </w:rPr>
        <w:t>The records to be kept by the Supplier are:</w:t>
      </w:r>
      <w:bookmarkStart w:id="41" w:name="_Toc3539414"/>
      <w:bookmarkStart w:id="42" w:name="_Toc3550389"/>
      <w:bookmarkStart w:id="43" w:name="_Toc3873353"/>
      <w:bookmarkStart w:id="44" w:name="_Toc8466420"/>
      <w:bookmarkStart w:id="45" w:name="_Toc8550175"/>
      <w:bookmarkStart w:id="46" w:name="_Toc8561735"/>
    </w:p>
    <w:bookmarkEnd w:id="41"/>
    <w:bookmarkEnd w:id="42"/>
    <w:bookmarkEnd w:id="43"/>
    <w:bookmarkEnd w:id="44"/>
    <w:bookmarkEnd w:id="45"/>
    <w:bookmarkEnd w:id="46"/>
    <w:p w14:paraId="478F0BC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This Agreement, its Schedules and all amendments to such documents.</w:t>
      </w:r>
      <w:bookmarkStart w:id="47" w:name="_Toc3539415"/>
      <w:bookmarkStart w:id="48" w:name="_Toc3550390"/>
      <w:bookmarkStart w:id="49" w:name="_Toc3873354"/>
      <w:bookmarkStart w:id="50" w:name="_Toc8466421"/>
      <w:bookmarkStart w:id="51" w:name="_Toc8550176"/>
      <w:bookmarkStart w:id="52" w:name="_Toc8561736"/>
    </w:p>
    <w:p w14:paraId="55C3119A"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other documents which this Agreement expressly requires to be prepared.</w:t>
      </w:r>
      <w:bookmarkStart w:id="53" w:name="_Toc3539416"/>
      <w:bookmarkStart w:id="54" w:name="_Toc3550391"/>
      <w:bookmarkStart w:id="55" w:name="_Toc3873355"/>
      <w:bookmarkStart w:id="56" w:name="_Toc8466422"/>
      <w:bookmarkStart w:id="57" w:name="_Toc8550177"/>
      <w:bookmarkStart w:id="58" w:name="_Toc8561737"/>
      <w:bookmarkEnd w:id="47"/>
      <w:bookmarkEnd w:id="48"/>
      <w:bookmarkEnd w:id="49"/>
      <w:bookmarkEnd w:id="50"/>
      <w:bookmarkEnd w:id="51"/>
      <w:bookmarkEnd w:id="52"/>
    </w:p>
    <w:p w14:paraId="3787320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Records relating to the appointment and succession of the Supplier Representative and each member of the Key Personnel.</w:t>
      </w:r>
      <w:bookmarkStart w:id="59" w:name="_Toc3539417"/>
      <w:bookmarkStart w:id="60" w:name="_Toc3550392"/>
      <w:bookmarkStart w:id="61" w:name="_Toc3873356"/>
      <w:bookmarkStart w:id="62" w:name="_Toc8466423"/>
      <w:bookmarkStart w:id="63" w:name="_Toc8550178"/>
      <w:bookmarkStart w:id="64" w:name="_Toc8561738"/>
      <w:bookmarkEnd w:id="53"/>
      <w:bookmarkEnd w:id="54"/>
      <w:bookmarkEnd w:id="55"/>
      <w:bookmarkEnd w:id="56"/>
      <w:bookmarkEnd w:id="57"/>
      <w:bookmarkEnd w:id="58"/>
    </w:p>
    <w:p w14:paraId="58967A9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65" w:name="_Toc3539419"/>
      <w:bookmarkStart w:id="66" w:name="_Toc3550394"/>
      <w:bookmarkStart w:id="67" w:name="_Toc3873358"/>
      <w:bookmarkStart w:id="68" w:name="_Toc8466425"/>
      <w:bookmarkStart w:id="69" w:name="_Toc8550180"/>
      <w:bookmarkStart w:id="70" w:name="_Toc8561740"/>
      <w:bookmarkEnd w:id="59"/>
      <w:bookmarkEnd w:id="60"/>
      <w:bookmarkEnd w:id="61"/>
      <w:bookmarkEnd w:id="62"/>
      <w:bookmarkEnd w:id="63"/>
      <w:bookmarkEnd w:id="64"/>
      <w:r w:rsidRPr="00EC7CE5">
        <w:rPr>
          <w:rFonts w:ascii="Arial" w:hAnsi="Arial" w:cs="Arial"/>
        </w:rPr>
        <w:t>Notices, reports and other documentation submitted by any Expert.</w:t>
      </w:r>
      <w:bookmarkStart w:id="71" w:name="_Toc3539420"/>
      <w:bookmarkStart w:id="72" w:name="_Toc3550395"/>
      <w:bookmarkStart w:id="73" w:name="_Toc3873359"/>
      <w:bookmarkStart w:id="74" w:name="_Toc8466426"/>
      <w:bookmarkStart w:id="75" w:name="_Toc8550181"/>
      <w:bookmarkStart w:id="76" w:name="_Toc8561741"/>
      <w:bookmarkEnd w:id="65"/>
      <w:bookmarkEnd w:id="66"/>
      <w:bookmarkEnd w:id="67"/>
      <w:bookmarkEnd w:id="68"/>
      <w:bookmarkEnd w:id="69"/>
      <w:bookmarkEnd w:id="70"/>
    </w:p>
    <w:p w14:paraId="1FEA33CC"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operation and maintenance manuals prepared by the Supplier for the purpose of maintaining the provision of the Services and the underlying IT Environment and Supplier Equipment.</w:t>
      </w:r>
      <w:bookmarkStart w:id="77" w:name="_Toc3539421"/>
      <w:bookmarkStart w:id="78" w:name="_Toc3550396"/>
      <w:bookmarkStart w:id="79" w:name="_Toc3873360"/>
      <w:bookmarkStart w:id="80" w:name="_Toc8466427"/>
      <w:bookmarkStart w:id="81" w:name="_Toc8550182"/>
      <w:bookmarkStart w:id="82" w:name="_Toc8561742"/>
      <w:bookmarkEnd w:id="71"/>
      <w:bookmarkEnd w:id="72"/>
      <w:bookmarkEnd w:id="73"/>
      <w:bookmarkEnd w:id="74"/>
      <w:bookmarkEnd w:id="75"/>
      <w:bookmarkEnd w:id="76"/>
    </w:p>
    <w:p w14:paraId="76D1E86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prepared by the Supplier or received by the Supplier from a third party relating to a Force Majeure Event.</w:t>
      </w:r>
      <w:bookmarkStart w:id="83" w:name="_Toc3539422"/>
      <w:bookmarkStart w:id="84" w:name="_Toc3550397"/>
      <w:bookmarkStart w:id="85" w:name="_Toc3873361"/>
      <w:bookmarkStart w:id="86" w:name="_Toc8466428"/>
      <w:bookmarkStart w:id="87" w:name="_Toc8550183"/>
      <w:bookmarkStart w:id="88" w:name="_Toc8561743"/>
      <w:bookmarkEnd w:id="77"/>
      <w:bookmarkEnd w:id="78"/>
      <w:bookmarkEnd w:id="79"/>
      <w:bookmarkEnd w:id="80"/>
      <w:bookmarkEnd w:id="81"/>
      <w:bookmarkEnd w:id="82"/>
    </w:p>
    <w:p w14:paraId="6DCCD82F"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formal notices, reports or submissions made by the Supplier to the Authority Representative in connection with the provision of the Services.</w:t>
      </w:r>
      <w:bookmarkStart w:id="89" w:name="_Toc3539423"/>
      <w:bookmarkStart w:id="90" w:name="_Toc3550398"/>
      <w:bookmarkStart w:id="91" w:name="_Toc3873362"/>
      <w:bookmarkStart w:id="92" w:name="_Toc8466429"/>
      <w:bookmarkStart w:id="93" w:name="_Toc8550184"/>
      <w:bookmarkStart w:id="94" w:name="_Toc8561744"/>
      <w:bookmarkEnd w:id="83"/>
      <w:bookmarkEnd w:id="84"/>
      <w:bookmarkEnd w:id="85"/>
      <w:bookmarkEnd w:id="86"/>
      <w:bookmarkEnd w:id="87"/>
      <w:bookmarkEnd w:id="88"/>
    </w:p>
    <w:p w14:paraId="668E6228"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certificates, licences, registrations or warranties in each case obtained by the Supplier in relation to the provision of the Services.</w:t>
      </w:r>
      <w:bookmarkStart w:id="95" w:name="_Toc3539424"/>
      <w:bookmarkStart w:id="96" w:name="_Toc3550399"/>
      <w:bookmarkStart w:id="97" w:name="_Toc3873363"/>
      <w:bookmarkStart w:id="98" w:name="_Toc8466430"/>
      <w:bookmarkStart w:id="99" w:name="_Toc8550185"/>
      <w:bookmarkStart w:id="100" w:name="_Toc8561745"/>
      <w:bookmarkEnd w:id="89"/>
      <w:bookmarkEnd w:id="90"/>
      <w:bookmarkEnd w:id="91"/>
      <w:bookmarkEnd w:id="92"/>
      <w:bookmarkEnd w:id="93"/>
      <w:bookmarkEnd w:id="94"/>
    </w:p>
    <w:p w14:paraId="7F5885B3" w14:textId="513AFB6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Documents prepared by the Supplier in support of claims for the </w:t>
      </w:r>
      <w:r w:rsidR="008E3922">
        <w:rPr>
          <w:rFonts w:ascii="Arial" w:hAnsi="Arial" w:cs="Arial"/>
        </w:rPr>
        <w:t>Fees</w:t>
      </w:r>
      <w:r w:rsidRPr="00EC7CE5">
        <w:rPr>
          <w:rFonts w:ascii="Arial" w:hAnsi="Arial" w:cs="Arial"/>
        </w:rPr>
        <w:t>.</w:t>
      </w:r>
      <w:bookmarkStart w:id="101" w:name="_Toc3539425"/>
      <w:bookmarkStart w:id="102" w:name="_Toc3550400"/>
      <w:bookmarkStart w:id="103" w:name="_Toc3873364"/>
      <w:bookmarkStart w:id="104" w:name="_Toc8466431"/>
      <w:bookmarkStart w:id="105" w:name="_Toc8550186"/>
      <w:bookmarkStart w:id="106" w:name="_Toc8561746"/>
      <w:bookmarkEnd w:id="95"/>
      <w:bookmarkEnd w:id="96"/>
      <w:bookmarkEnd w:id="97"/>
      <w:bookmarkEnd w:id="98"/>
      <w:bookmarkEnd w:id="99"/>
      <w:bookmarkEnd w:id="100"/>
    </w:p>
    <w:p w14:paraId="020E16D2"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the Change Control Procedure.</w:t>
      </w:r>
      <w:bookmarkStart w:id="107" w:name="_Toc3539426"/>
      <w:bookmarkStart w:id="108" w:name="_Toc3550401"/>
      <w:bookmarkStart w:id="109" w:name="_Toc3873365"/>
      <w:bookmarkStart w:id="110" w:name="_Toc8466432"/>
      <w:bookmarkStart w:id="111" w:name="_Toc8550187"/>
      <w:bookmarkStart w:id="112" w:name="_Toc8561747"/>
      <w:bookmarkEnd w:id="101"/>
      <w:bookmarkEnd w:id="102"/>
      <w:bookmarkEnd w:id="103"/>
      <w:bookmarkEnd w:id="104"/>
      <w:bookmarkEnd w:id="105"/>
      <w:bookmarkEnd w:id="106"/>
    </w:p>
    <w:p w14:paraId="718E344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invocation by it or the Authority of the Dispute Resolution Procedure.</w:t>
      </w:r>
      <w:bookmarkStart w:id="113" w:name="_Toc3539427"/>
      <w:bookmarkStart w:id="114" w:name="_Toc3550402"/>
      <w:bookmarkStart w:id="115" w:name="_Toc3873366"/>
      <w:bookmarkStart w:id="116" w:name="_Toc8466433"/>
      <w:bookmarkStart w:id="117" w:name="_Toc8550188"/>
      <w:bookmarkStart w:id="118" w:name="_Toc8561748"/>
      <w:bookmarkEnd w:id="107"/>
      <w:bookmarkEnd w:id="108"/>
      <w:bookmarkEnd w:id="109"/>
      <w:bookmarkEnd w:id="110"/>
      <w:bookmarkEnd w:id="111"/>
      <w:bookmarkEnd w:id="112"/>
    </w:p>
    <w:p w14:paraId="777783C5" w14:textId="5ECB86F1"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evidencing any change in ownership or any interest in any or all of the shares in the Supplier and/or the Guarantor</w:t>
      </w:r>
      <w:bookmarkStart w:id="119" w:name="_Toc3539428"/>
      <w:bookmarkStart w:id="120" w:name="_Toc3550403"/>
      <w:bookmarkStart w:id="121" w:name="_Toc3873367"/>
      <w:bookmarkStart w:id="122" w:name="_Toc8466434"/>
      <w:bookmarkStart w:id="123" w:name="_Toc8550189"/>
      <w:bookmarkStart w:id="124" w:name="_Toc8561749"/>
      <w:bookmarkEnd w:id="113"/>
      <w:bookmarkEnd w:id="114"/>
      <w:bookmarkEnd w:id="115"/>
      <w:bookmarkEnd w:id="116"/>
      <w:bookmarkEnd w:id="117"/>
      <w:bookmarkEnd w:id="118"/>
      <w:r w:rsidRPr="00EC7CE5">
        <w:rPr>
          <w:rFonts w:ascii="Arial" w:hAnsi="Arial" w:cs="Arial"/>
        </w:rPr>
        <w:t xml:space="preserve">, where such change may cause a </w:t>
      </w:r>
      <w:r w:rsidR="00B61754">
        <w:rPr>
          <w:rFonts w:ascii="Arial" w:hAnsi="Arial" w:cs="Arial"/>
        </w:rPr>
        <w:t>C</w:t>
      </w:r>
      <w:r w:rsidRPr="00EC7CE5">
        <w:rPr>
          <w:rFonts w:ascii="Arial" w:hAnsi="Arial" w:cs="Arial"/>
        </w:rPr>
        <w:t>hange of Control; and including documents detailing the identity of the persons changing such ownership or interest.</w:t>
      </w:r>
    </w:p>
    <w:p w14:paraId="3F070B8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bCs/>
          <w:iCs/>
        </w:rPr>
      </w:pPr>
      <w:bookmarkStart w:id="125" w:name="_Toc3539429"/>
      <w:bookmarkStart w:id="126" w:name="_Toc3550404"/>
      <w:bookmarkStart w:id="127" w:name="_Toc3873368"/>
      <w:bookmarkStart w:id="128" w:name="_Toc8466435"/>
      <w:bookmarkStart w:id="129" w:name="_Toc8550190"/>
      <w:bookmarkStart w:id="130" w:name="_Toc8561750"/>
      <w:bookmarkEnd w:id="119"/>
      <w:bookmarkEnd w:id="120"/>
      <w:bookmarkEnd w:id="121"/>
      <w:bookmarkEnd w:id="122"/>
      <w:bookmarkEnd w:id="123"/>
      <w:bookmarkEnd w:id="124"/>
      <w:r w:rsidRPr="00EC7CE5">
        <w:rPr>
          <w:rFonts w:ascii="Arial" w:hAnsi="Arial" w:cs="Arial"/>
        </w:rPr>
        <w:t>Invoices and records related to VAT sought to be recovered by the Supplier.</w:t>
      </w:r>
      <w:bookmarkStart w:id="131" w:name="_Toc3539430"/>
      <w:bookmarkStart w:id="132" w:name="_Toc3550405"/>
      <w:bookmarkStart w:id="133" w:name="_Toc3873369"/>
      <w:bookmarkStart w:id="134" w:name="_Toc8466436"/>
      <w:bookmarkStart w:id="135" w:name="_Toc8550191"/>
      <w:bookmarkStart w:id="136" w:name="_Toc8561751"/>
      <w:bookmarkEnd w:id="125"/>
      <w:bookmarkEnd w:id="126"/>
      <w:bookmarkEnd w:id="127"/>
      <w:bookmarkEnd w:id="128"/>
      <w:bookmarkEnd w:id="129"/>
      <w:bookmarkEnd w:id="130"/>
    </w:p>
    <w:p w14:paraId="0C526110"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Financial records, including audited and un-audited accounts of the Guarantor and the Supplier</w:t>
      </w:r>
      <w:bookmarkStart w:id="137" w:name="_Toc3539432"/>
      <w:bookmarkStart w:id="138" w:name="_Toc3550407"/>
      <w:bookmarkStart w:id="139" w:name="_Toc3873371"/>
      <w:bookmarkStart w:id="140" w:name="_Toc8466438"/>
      <w:bookmarkStart w:id="141" w:name="_Toc8550193"/>
      <w:bookmarkStart w:id="142" w:name="_Toc8561753"/>
      <w:bookmarkEnd w:id="131"/>
      <w:bookmarkEnd w:id="132"/>
      <w:bookmarkEnd w:id="133"/>
      <w:bookmarkEnd w:id="134"/>
      <w:bookmarkEnd w:id="135"/>
      <w:bookmarkEnd w:id="136"/>
      <w:r w:rsidRPr="00EC7CE5">
        <w:rPr>
          <w:rFonts w:ascii="Arial" w:hAnsi="Arial" w:cs="Arial"/>
        </w:rPr>
        <w:t>.</w:t>
      </w:r>
    </w:p>
    <w:p w14:paraId="4F62519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43" w:name="_Ref72645229"/>
      <w:r w:rsidRPr="00EC7CE5">
        <w:rPr>
          <w:rFonts w:ascii="Arial" w:hAnsi="Arial" w:cs="Arial"/>
        </w:rPr>
        <w:t>Records required to be retained by the Supplier by Law, including in relation to health and safety matters and health and safety files and all consents.</w:t>
      </w:r>
      <w:bookmarkStart w:id="144" w:name="_Toc3539433"/>
      <w:bookmarkStart w:id="145" w:name="_Toc3550408"/>
      <w:bookmarkStart w:id="146" w:name="_Toc3873372"/>
      <w:bookmarkStart w:id="147" w:name="_Toc8466439"/>
      <w:bookmarkStart w:id="148" w:name="_Toc8550194"/>
      <w:bookmarkStart w:id="149" w:name="_Toc8561754"/>
      <w:bookmarkEnd w:id="137"/>
      <w:bookmarkEnd w:id="138"/>
      <w:bookmarkEnd w:id="139"/>
      <w:bookmarkEnd w:id="140"/>
      <w:bookmarkEnd w:id="141"/>
      <w:bookmarkEnd w:id="142"/>
      <w:bookmarkEnd w:id="143"/>
    </w:p>
    <w:p w14:paraId="09E00EB5"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50" w:name="_Ref72645245"/>
      <w:r w:rsidRPr="00EC7CE5">
        <w:rPr>
          <w:rFonts w:ascii="Arial" w:hAnsi="Arial" w:cs="Arial"/>
        </w:rPr>
        <w:t>All documents relating to the insurances to be maintained under this Agreement and any claims made in respect of them.</w:t>
      </w:r>
      <w:bookmarkStart w:id="151" w:name="_Toc3539434"/>
      <w:bookmarkStart w:id="152" w:name="_Toc3550409"/>
      <w:bookmarkStart w:id="153" w:name="_Toc3873373"/>
      <w:bookmarkStart w:id="154" w:name="_Toc8466440"/>
      <w:bookmarkStart w:id="155" w:name="_Toc8550195"/>
      <w:bookmarkStart w:id="156" w:name="_Toc8561755"/>
      <w:bookmarkEnd w:id="144"/>
      <w:bookmarkEnd w:id="145"/>
      <w:bookmarkEnd w:id="146"/>
      <w:bookmarkEnd w:id="147"/>
      <w:bookmarkEnd w:id="148"/>
      <w:bookmarkEnd w:id="149"/>
      <w:bookmarkEnd w:id="150"/>
    </w:p>
    <w:bookmarkEnd w:id="151"/>
    <w:bookmarkEnd w:id="152"/>
    <w:bookmarkEnd w:id="153"/>
    <w:bookmarkEnd w:id="154"/>
    <w:bookmarkEnd w:id="155"/>
    <w:bookmarkEnd w:id="156"/>
    <w:p w14:paraId="73A0DFDC" w14:textId="7D0AB94F" w:rsidR="00FE5DB7" w:rsidRPr="00183286"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All </w:t>
      </w:r>
      <w:r w:rsidR="0098772B">
        <w:rPr>
          <w:rFonts w:ascii="Arial" w:hAnsi="Arial" w:cs="Arial"/>
        </w:rPr>
        <w:t>documents produced by the Supplier pursuant to</w:t>
      </w:r>
      <w:r w:rsidR="00183286" w:rsidRPr="00183286">
        <w:rPr>
          <w:rFonts w:ascii="Arial" w:hAnsi="Arial" w:cs="Arial"/>
        </w:rPr>
        <w:t xml:space="preserve">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98772B">
        <w:rPr>
          <w:rFonts w:ascii="Arial" w:hAnsi="Arial" w:cs="Arial"/>
        </w:rPr>
        <w:t>Requirements</w:t>
      </w:r>
      <w:r w:rsidRPr="00183286">
        <w:rPr>
          <w:rFonts w:ascii="Arial" w:hAnsi="Arial" w:cs="Arial"/>
        </w:rPr>
        <w:t>).</w:t>
      </w:r>
    </w:p>
    <w:p w14:paraId="0AAE40D1" w14:textId="77777777" w:rsidR="00EC2582" w:rsidRPr="00EC7CE5" w:rsidRDefault="003B2FB5" w:rsidP="00F94F5C">
      <w:pPr>
        <w:pStyle w:val="MarginText"/>
        <w:widowControl w:val="0"/>
        <w:numPr>
          <w:ilvl w:val="0"/>
          <w:numId w:val="6"/>
        </w:numPr>
        <w:spacing w:before="200" w:after="200"/>
        <w:ind w:left="1276"/>
        <w:jc w:val="left"/>
        <w:rPr>
          <w:rFonts w:ascii="Arial" w:hAnsi="Arial" w:cs="Arial"/>
        </w:rPr>
        <w:sectPr w:rsidR="00EC2582" w:rsidRPr="00EC7CE5" w:rsidSect="007A5B37">
          <w:headerReference w:type="even" r:id="rId22"/>
          <w:headerReference w:type="default" r:id="rId23"/>
          <w:headerReference w:type="first" r:id="rId24"/>
          <w:footerReference w:type="first" r:id="rId25"/>
          <w:pgSz w:w="11909" w:h="16834" w:code="9"/>
          <w:pgMar w:top="1134" w:right="1134" w:bottom="1134" w:left="1134" w:header="454" w:footer="454" w:gutter="0"/>
          <w:pgNumType w:start="1"/>
          <w:cols w:space="720"/>
          <w:docGrid w:linePitch="299"/>
        </w:sectPr>
      </w:pPr>
      <w:r w:rsidRPr="00EC7CE5">
        <w:rPr>
          <w:rFonts w:ascii="Arial" w:hAnsi="Arial" w:cs="Arial"/>
        </w:rPr>
        <w:t>All other records, notices or certificates required to be produced and/or maintained by the Supplier pursuant to this Agreement.</w:t>
      </w:r>
    </w:p>
    <w:p w14:paraId="3F6F0D78" w14:textId="5788DED3" w:rsidR="00EC2582" w:rsidRPr="007A58C7" w:rsidRDefault="00EC2582"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ANNEX 4: SUPPLY CHAIN TRANSPARENCY INFORMATION TEMPLATE</w:t>
      </w:r>
    </w:p>
    <w:p w14:paraId="2264976D" w14:textId="77777777" w:rsidR="00EC2582" w:rsidRPr="00EC7CE5" w:rsidRDefault="00EC2582" w:rsidP="00F94F5C">
      <w:pPr>
        <w:widowControl w:val="0"/>
        <w:spacing w:before="200" w:after="200"/>
        <w:ind w:left="0"/>
        <w:jc w:val="left"/>
        <w:rPr>
          <w:rFonts w:ascii="Arial" w:hAnsi="Arial" w:cs="Arial"/>
        </w:rPr>
      </w:pPr>
    </w:p>
    <w:tbl>
      <w:tblPr>
        <w:tblW w:w="13951" w:type="dxa"/>
        <w:tblInd w:w="2" w:type="dxa"/>
        <w:tblCellMar>
          <w:left w:w="0" w:type="dxa"/>
          <w:right w:w="0" w:type="dxa"/>
        </w:tblCellMar>
        <w:tblLook w:val="04A0" w:firstRow="1" w:lastRow="0" w:firstColumn="1" w:lastColumn="0" w:noHBand="0" w:noVBand="1"/>
      </w:tblPr>
      <w:tblGrid>
        <w:gridCol w:w="4404"/>
        <w:gridCol w:w="2010"/>
        <w:gridCol w:w="2011"/>
        <w:gridCol w:w="2780"/>
        <w:gridCol w:w="2694"/>
        <w:gridCol w:w="26"/>
        <w:gridCol w:w="26"/>
      </w:tblGrid>
      <w:tr w:rsidR="00EC2582" w:rsidRPr="00EC7CE5" w14:paraId="7B6EB289" w14:textId="77777777" w:rsidTr="00A52C6B">
        <w:trPr>
          <w:trHeight w:val="558"/>
        </w:trPr>
        <w:tc>
          <w:tcPr>
            <w:tcW w:w="4414" w:type="dxa"/>
            <w:vMerge w:val="restart"/>
            <w:tcBorders>
              <w:top w:val="single" w:sz="12" w:space="0" w:color="auto"/>
              <w:left w:val="single" w:sz="12" w:space="0" w:color="auto"/>
              <w:right w:val="single" w:sz="4" w:space="0" w:color="auto"/>
            </w:tcBorders>
            <w:tcMar>
              <w:top w:w="0" w:type="dxa"/>
              <w:left w:w="108" w:type="dxa"/>
              <w:bottom w:w="0" w:type="dxa"/>
              <w:right w:w="108" w:type="dxa"/>
            </w:tcMar>
            <w:vAlign w:val="center"/>
          </w:tcPr>
          <w:p w14:paraId="0811FA7B" w14:textId="77777777" w:rsidR="00EC2582" w:rsidRPr="00EC7CE5" w:rsidRDefault="00EC2582" w:rsidP="00F94F5C">
            <w:pPr>
              <w:widowControl w:val="0"/>
              <w:spacing w:after="0"/>
              <w:jc w:val="left"/>
              <w:rPr>
                <w:rFonts w:ascii="Arial" w:hAnsi="Arial" w:cs="Arial"/>
                <w:lang w:eastAsia="en-GB"/>
              </w:rPr>
            </w:pPr>
          </w:p>
        </w:tc>
        <w:tc>
          <w:tcPr>
            <w:tcW w:w="9502" w:type="dxa"/>
            <w:gridSpan w:val="4"/>
            <w:tcBorders>
              <w:top w:val="single" w:sz="12" w:space="0" w:color="auto"/>
              <w:left w:val="single" w:sz="4" w:space="0" w:color="auto"/>
              <w:bottom w:val="single" w:sz="4" w:space="0" w:color="auto"/>
              <w:right w:val="single" w:sz="12" w:space="0" w:color="auto"/>
            </w:tcBorders>
            <w:vAlign w:val="center"/>
          </w:tcPr>
          <w:p w14:paraId="34C2F7E8" w14:textId="0693B785" w:rsidR="00EC2582" w:rsidRPr="00EC7CE5" w:rsidRDefault="00EC2582" w:rsidP="002E7510">
            <w:pPr>
              <w:widowControl w:val="0"/>
              <w:spacing w:after="0"/>
              <w:ind w:left="0"/>
              <w:jc w:val="center"/>
              <w:rPr>
                <w:rFonts w:ascii="Arial" w:hAnsi="Arial" w:cs="Arial"/>
                <w:b/>
                <w:bCs/>
                <w:lang w:eastAsia="en-GB"/>
              </w:rPr>
            </w:pPr>
            <w:r w:rsidRPr="00EC7CE5">
              <w:rPr>
                <w:rFonts w:ascii="Arial" w:hAnsi="Arial" w:cs="Arial"/>
                <w:b/>
                <w:bCs/>
                <w:lang w:eastAsia="en-GB"/>
              </w:rPr>
              <w:t>Financial Year 20</w:t>
            </w:r>
            <w:r w:rsidRPr="00EC7CE5">
              <w:rPr>
                <w:rFonts w:ascii="Arial" w:hAnsi="Arial" w:cs="Arial"/>
                <w:b/>
                <w:bCs/>
                <w:highlight w:val="yellow"/>
                <w:lang w:eastAsia="en-GB"/>
              </w:rPr>
              <w:t>[</w:t>
            </w:r>
            <w:r w:rsidR="002E7510">
              <w:rPr>
                <w:rFonts w:ascii="Arial" w:hAnsi="Arial" w:cs="Arial"/>
                <w:b/>
                <w:bCs/>
                <w:highlight w:val="yellow"/>
                <w:lang w:eastAsia="en-GB"/>
              </w:rPr>
              <w:t xml:space="preserve">   </w:t>
            </w:r>
            <w:r w:rsidRPr="00EC7CE5">
              <w:rPr>
                <w:rFonts w:ascii="Arial" w:hAnsi="Arial" w:cs="Arial"/>
                <w:b/>
                <w:bCs/>
                <w:highlight w:val="yellow"/>
                <w:lang w:eastAsia="en-GB"/>
              </w:rPr>
              <w:t xml:space="preserve"> ]</w:t>
            </w:r>
          </w:p>
        </w:tc>
        <w:tc>
          <w:tcPr>
            <w:tcW w:w="20" w:type="dxa"/>
            <w:tcBorders>
              <w:top w:val="single" w:sz="12" w:space="0" w:color="auto"/>
              <w:left w:val="single" w:sz="12" w:space="0" w:color="auto"/>
              <w:right w:val="single" w:sz="4" w:space="0" w:color="auto"/>
            </w:tcBorders>
            <w:vAlign w:val="center"/>
          </w:tcPr>
          <w:p w14:paraId="36AD541A"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top w:val="single" w:sz="12" w:space="0" w:color="auto"/>
              <w:left w:val="single" w:sz="4" w:space="0" w:color="auto"/>
              <w:right w:val="single" w:sz="12" w:space="0" w:color="auto"/>
            </w:tcBorders>
            <w:vAlign w:val="center"/>
          </w:tcPr>
          <w:p w14:paraId="3280349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7759ABD5" w14:textId="77777777" w:rsidTr="00A52C6B">
        <w:trPr>
          <w:trHeight w:val="529"/>
        </w:trPr>
        <w:tc>
          <w:tcPr>
            <w:tcW w:w="4414" w:type="dxa"/>
            <w:vMerge/>
            <w:tcBorders>
              <w:left w:val="single" w:sz="12" w:space="0" w:color="auto"/>
              <w:right w:val="single" w:sz="4" w:space="0" w:color="auto"/>
            </w:tcBorders>
            <w:tcMar>
              <w:top w:w="0" w:type="dxa"/>
              <w:left w:w="108" w:type="dxa"/>
              <w:bottom w:w="0" w:type="dxa"/>
              <w:right w:w="108" w:type="dxa"/>
            </w:tcMar>
            <w:vAlign w:val="center"/>
          </w:tcPr>
          <w:p w14:paraId="60C4339E" w14:textId="77777777" w:rsidR="00EC2582" w:rsidRPr="00EC7CE5" w:rsidRDefault="00EC2582" w:rsidP="00F94F5C">
            <w:pPr>
              <w:widowControl w:val="0"/>
              <w:spacing w:after="0"/>
              <w:jc w:val="left"/>
              <w:rPr>
                <w:rFonts w:ascii="Arial" w:hAnsi="Arial" w:cs="Arial"/>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61FD2C5B"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Under this Agreement</w:t>
            </w:r>
          </w:p>
        </w:tc>
        <w:tc>
          <w:tcPr>
            <w:tcW w:w="5474" w:type="dxa"/>
            <w:gridSpan w:val="2"/>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89B97D8"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Supplier as a whole</w:t>
            </w:r>
          </w:p>
        </w:tc>
        <w:tc>
          <w:tcPr>
            <w:tcW w:w="20" w:type="dxa"/>
            <w:tcBorders>
              <w:left w:val="single" w:sz="12" w:space="0" w:color="auto"/>
              <w:right w:val="single" w:sz="4" w:space="0" w:color="auto"/>
            </w:tcBorders>
            <w:vAlign w:val="center"/>
          </w:tcPr>
          <w:p w14:paraId="141D0BD1"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395B1C4E"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55C04E7F" w14:textId="77777777" w:rsidTr="00A52C6B">
        <w:trPr>
          <w:trHeight w:val="422"/>
        </w:trPr>
        <w:tc>
          <w:tcPr>
            <w:tcW w:w="4414" w:type="dxa"/>
            <w:vMerge/>
            <w:tcBorders>
              <w:left w:val="single" w:sz="12" w:space="0" w:color="auto"/>
              <w:bottom w:val="single" w:sz="12" w:space="0" w:color="auto"/>
              <w:right w:val="single" w:sz="4" w:space="0" w:color="auto"/>
            </w:tcBorders>
            <w:tcMar>
              <w:top w:w="0" w:type="dxa"/>
              <w:left w:w="108" w:type="dxa"/>
              <w:bottom w:w="0" w:type="dxa"/>
              <w:right w:w="108" w:type="dxa"/>
            </w:tcMar>
            <w:vAlign w:val="center"/>
          </w:tcPr>
          <w:p w14:paraId="4621FFDE" w14:textId="77777777" w:rsidR="00EC2582" w:rsidRPr="00EC7CE5" w:rsidRDefault="00EC2582" w:rsidP="00F94F5C">
            <w:pPr>
              <w:widowControl w:val="0"/>
              <w:spacing w:after="0"/>
              <w:jc w:val="left"/>
              <w:rPr>
                <w:rFonts w:ascii="Arial" w:hAnsi="Arial" w:cs="Arial"/>
                <w:lang w:eastAsia="en-GB"/>
              </w:rPr>
            </w:pPr>
          </w:p>
        </w:tc>
        <w:tc>
          <w:tcPr>
            <w:tcW w:w="2014" w:type="dxa"/>
            <w:tcBorders>
              <w:top w:val="single" w:sz="4" w:space="0" w:color="auto"/>
              <w:left w:val="single" w:sz="4" w:space="0" w:color="auto"/>
              <w:bottom w:val="single" w:sz="12" w:space="0" w:color="auto"/>
              <w:right w:val="single" w:sz="4" w:space="0" w:color="auto"/>
            </w:tcBorders>
            <w:vAlign w:val="center"/>
          </w:tcPr>
          <w:p w14:paraId="2161BA4C"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014" w:type="dxa"/>
            <w:tcBorders>
              <w:top w:val="single" w:sz="4" w:space="0" w:color="auto"/>
              <w:left w:val="single" w:sz="4" w:space="0" w:color="auto"/>
              <w:bottom w:val="single" w:sz="12" w:space="0" w:color="auto"/>
              <w:right w:val="single" w:sz="4" w:space="0" w:color="auto"/>
            </w:tcBorders>
            <w:vAlign w:val="center"/>
          </w:tcPr>
          <w:p w14:paraId="3D34B67F"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2A4A0B84"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b/>
                <w:bCs/>
                <w:lang w:eastAsia="en-GB"/>
              </w:rPr>
              <w:t>£</w:t>
            </w:r>
          </w:p>
        </w:tc>
        <w:tc>
          <w:tcPr>
            <w:tcW w:w="2694"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5A89793"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b/>
                <w:bCs/>
                <w:lang w:eastAsia="en-GB"/>
              </w:rPr>
              <w:t>%</w:t>
            </w:r>
          </w:p>
        </w:tc>
        <w:tc>
          <w:tcPr>
            <w:tcW w:w="20" w:type="dxa"/>
            <w:tcBorders>
              <w:left w:val="single" w:sz="12" w:space="0" w:color="auto"/>
              <w:right w:val="single" w:sz="4" w:space="0" w:color="auto"/>
            </w:tcBorders>
            <w:vAlign w:val="center"/>
          </w:tcPr>
          <w:p w14:paraId="5FCBCD53"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2890CAC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F496C25" w14:textId="77777777" w:rsidTr="00A52C6B">
        <w:trPr>
          <w:trHeight w:val="917"/>
        </w:trPr>
        <w:tc>
          <w:tcPr>
            <w:tcW w:w="4414"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Estimated total contract revenue (£) to be received in this Financial Year</w:t>
            </w:r>
          </w:p>
        </w:tc>
        <w:tc>
          <w:tcPr>
            <w:tcW w:w="2014" w:type="dxa"/>
            <w:tcBorders>
              <w:top w:val="single" w:sz="12" w:space="0" w:color="auto"/>
              <w:left w:val="single" w:sz="4" w:space="0" w:color="auto"/>
              <w:bottom w:val="single" w:sz="4" w:space="0" w:color="auto"/>
              <w:right w:val="single" w:sz="4" w:space="0" w:color="auto"/>
            </w:tcBorders>
            <w:vAlign w:val="center"/>
          </w:tcPr>
          <w:p w14:paraId="2FB20FA6" w14:textId="49A62D4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12" w:space="0" w:color="auto"/>
              <w:left w:val="single" w:sz="4" w:space="0" w:color="auto"/>
              <w:bottom w:val="single" w:sz="4" w:space="0" w:color="auto"/>
              <w:right w:val="single" w:sz="4" w:space="0" w:color="auto"/>
            </w:tcBorders>
            <w:vAlign w:val="center"/>
          </w:tcPr>
          <w:p w14:paraId="5D0F3070"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sz w:val="20"/>
                <w:szCs w:val="20"/>
                <w:lang w:eastAsia="en-GB"/>
              </w:rPr>
              <w:t>100%</w:t>
            </w:r>
          </w:p>
        </w:tc>
        <w:tc>
          <w:tcPr>
            <w:tcW w:w="2780"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11EEA4B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sz w:val="20"/>
                <w:szCs w:val="20"/>
                <w:lang w:eastAsia="en-GB"/>
              </w:rPr>
              <w:t>100%</w:t>
            </w:r>
          </w:p>
        </w:tc>
        <w:tc>
          <w:tcPr>
            <w:tcW w:w="20" w:type="dxa"/>
            <w:tcBorders>
              <w:left w:val="single" w:sz="4" w:space="0" w:color="auto"/>
              <w:right w:val="single" w:sz="4" w:space="0" w:color="auto"/>
            </w:tcBorders>
            <w:vAlign w:val="center"/>
          </w:tcPr>
          <w:p w14:paraId="055ACE40"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07A71125"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610F9C9C"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114F0510" w14:textId="3364C86B"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1F81DFCD" w14:textId="76DCB376"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40B137AE"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4E53BEFE"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right w:val="single" w:sz="4" w:space="0" w:color="auto"/>
            </w:tcBorders>
            <w:vAlign w:val="center"/>
          </w:tcPr>
          <w:p w14:paraId="3802C2A9"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CF29373"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BBBE70A"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7952AA3D" w14:textId="7B8582B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7359E144" w14:textId="1EF74EC9"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08CFBE4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5B011E60"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w:t>
            </w:r>
          </w:p>
        </w:tc>
        <w:tc>
          <w:tcPr>
            <w:tcW w:w="20" w:type="dxa"/>
            <w:tcBorders>
              <w:left w:val="single" w:sz="4" w:space="0" w:color="auto"/>
              <w:right w:val="single" w:sz="4" w:space="0" w:color="auto"/>
            </w:tcBorders>
            <w:vAlign w:val="center"/>
          </w:tcPr>
          <w:p w14:paraId="1B925F64"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96250A0"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123A800D" w14:textId="77777777" w:rsidTr="00A52C6B">
        <w:trPr>
          <w:trHeight w:val="917"/>
        </w:trPr>
        <w:tc>
          <w:tcPr>
            <w:tcW w:w="441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29B271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to VCSEs (£) in this Financial Year</w:t>
            </w:r>
          </w:p>
        </w:tc>
        <w:tc>
          <w:tcPr>
            <w:tcW w:w="2014" w:type="dxa"/>
            <w:tcBorders>
              <w:top w:val="single" w:sz="4" w:space="0" w:color="auto"/>
              <w:left w:val="single" w:sz="4" w:space="0" w:color="auto"/>
              <w:bottom w:val="single" w:sz="12" w:space="0" w:color="auto"/>
              <w:right w:val="single" w:sz="4" w:space="0" w:color="auto"/>
            </w:tcBorders>
            <w:vAlign w:val="center"/>
          </w:tcPr>
          <w:p w14:paraId="7537DA52" w14:textId="1DA8FB70"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12" w:space="0" w:color="auto"/>
              <w:right w:val="single" w:sz="4" w:space="0" w:color="auto"/>
            </w:tcBorders>
            <w:vAlign w:val="center"/>
          </w:tcPr>
          <w:p w14:paraId="7ABF7FBC" w14:textId="60EFD624"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F944A8E" w14:textId="7AE1696A" w:rsidR="00EC2582" w:rsidRPr="00EC7CE5" w:rsidRDefault="002E7510" w:rsidP="002E7510">
            <w:pPr>
              <w:widowControl w:val="0"/>
              <w:spacing w:after="0"/>
              <w:jc w:val="left"/>
              <w:rPr>
                <w:rFonts w:ascii="Arial" w:hAnsi="Arial" w:cs="Arial"/>
                <w:highlight w:val="yellow"/>
                <w:lang w:eastAsia="en-GB"/>
              </w:rPr>
            </w:pPr>
            <w:r>
              <w:rPr>
                <w:rFonts w:ascii="Arial" w:hAnsi="Arial" w:cs="Arial"/>
                <w:highlight w:val="yellow"/>
                <w:lang w:eastAsia="en-GB"/>
              </w:rPr>
              <w:t xml:space="preserve">£[   </w:t>
            </w:r>
            <w:r w:rsidR="00EC2582"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6FCFBC9" w14:textId="16628FEC"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bottom w:val="single" w:sz="12" w:space="0" w:color="auto"/>
              <w:right w:val="single" w:sz="4" w:space="0" w:color="auto"/>
            </w:tcBorders>
            <w:vAlign w:val="center"/>
          </w:tcPr>
          <w:p w14:paraId="02540B77"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bottom w:val="single" w:sz="12" w:space="0" w:color="auto"/>
              <w:right w:val="single" w:sz="12" w:space="0" w:color="auto"/>
            </w:tcBorders>
            <w:vAlign w:val="center"/>
          </w:tcPr>
          <w:p w14:paraId="6D48859B" w14:textId="77777777" w:rsidR="00EC2582" w:rsidRPr="00EC7CE5" w:rsidRDefault="00EC2582" w:rsidP="00F94F5C">
            <w:pPr>
              <w:widowControl w:val="0"/>
              <w:spacing w:after="0"/>
              <w:jc w:val="left"/>
              <w:rPr>
                <w:rFonts w:ascii="Arial" w:hAnsi="Arial" w:cs="Arial"/>
                <w:sz w:val="20"/>
                <w:szCs w:val="20"/>
                <w:lang w:eastAsia="en-GB"/>
              </w:rPr>
            </w:pPr>
          </w:p>
        </w:tc>
      </w:tr>
    </w:tbl>
    <w:p w14:paraId="694F3CF9" w14:textId="77777777" w:rsidR="00EC2582" w:rsidRPr="00EC7CE5" w:rsidRDefault="00EC2582" w:rsidP="00F94F5C">
      <w:pPr>
        <w:widowControl w:val="0"/>
        <w:spacing w:before="200" w:after="200"/>
        <w:ind w:left="0"/>
        <w:jc w:val="left"/>
        <w:rPr>
          <w:rFonts w:ascii="Arial" w:hAnsi="Arial" w:cs="Arial"/>
        </w:rPr>
      </w:pPr>
    </w:p>
    <w:p w14:paraId="3CFF86F1" w14:textId="77777777" w:rsidR="00FE5DB7" w:rsidRPr="00EC7CE5" w:rsidRDefault="00FE5DB7" w:rsidP="00F94F5C">
      <w:pPr>
        <w:pStyle w:val="MarginText"/>
        <w:widowControl w:val="0"/>
        <w:spacing w:before="200" w:after="200"/>
        <w:jc w:val="left"/>
        <w:rPr>
          <w:rFonts w:ascii="Arial" w:hAnsi="Arial" w:cs="Arial"/>
        </w:rPr>
      </w:pPr>
    </w:p>
    <w:p w14:paraId="29D146A5" w14:textId="77777777" w:rsidR="00EC2582" w:rsidRPr="00EC7CE5" w:rsidRDefault="00EC2582" w:rsidP="00F94F5C">
      <w:pPr>
        <w:pStyle w:val="MarginText"/>
        <w:widowControl w:val="0"/>
        <w:spacing w:before="200" w:after="200"/>
        <w:jc w:val="left"/>
        <w:rPr>
          <w:rFonts w:ascii="Arial" w:hAnsi="Arial" w:cs="Arial"/>
        </w:rPr>
        <w:sectPr w:rsidR="00EC2582" w:rsidRPr="00EC7CE5" w:rsidSect="000F1409">
          <w:pgSz w:w="16834" w:h="11909" w:orient="landscape" w:code="9"/>
          <w:pgMar w:top="1134" w:right="1134" w:bottom="1134" w:left="1134" w:header="454" w:footer="454" w:gutter="0"/>
          <w:pgNumType w:start="1"/>
          <w:cols w:space="720"/>
          <w:titlePg/>
          <w:docGrid w:linePitch="299"/>
        </w:sectPr>
      </w:pPr>
    </w:p>
    <w:p w14:paraId="03A908DE" w14:textId="3C9C5B16"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SCHEDULE 8.5</w:t>
      </w:r>
      <w:r w:rsidR="007A5B37" w:rsidRPr="007A58C7">
        <w:rPr>
          <w:rFonts w:ascii="Arial" w:hAnsi="Arial" w:cs="Arial"/>
          <w:b w:val="0"/>
          <w:color w:val="365F91"/>
          <w:sz w:val="32"/>
        </w:rPr>
        <w:t xml:space="preserve"> - </w:t>
      </w:r>
      <w:r w:rsidRPr="007A58C7">
        <w:rPr>
          <w:rFonts w:ascii="Arial" w:hAnsi="Arial" w:cs="Arial"/>
          <w:b w:val="0"/>
          <w:color w:val="365F91"/>
          <w:sz w:val="32"/>
        </w:rPr>
        <w:t>EXIT MANAGEMENT</w:t>
      </w:r>
    </w:p>
    <w:p w14:paraId="6E6811FD" w14:textId="25D9EC0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2986F77F"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0" w:type="auto"/>
        <w:tblInd w:w="709" w:type="dxa"/>
        <w:tblLook w:val="0000" w:firstRow="0" w:lastRow="0" w:firstColumn="0" w:lastColumn="0" w:noHBand="0" w:noVBand="0"/>
      </w:tblPr>
      <w:tblGrid>
        <w:gridCol w:w="2835"/>
        <w:gridCol w:w="5812"/>
      </w:tblGrid>
      <w:tr w:rsidR="00F17DED" w:rsidRPr="00EC7CE5" w14:paraId="2135626B" w14:textId="77777777" w:rsidTr="00A52C6B">
        <w:trPr>
          <w:trHeight w:val="80"/>
        </w:trPr>
        <w:tc>
          <w:tcPr>
            <w:tcW w:w="2835" w:type="dxa"/>
          </w:tcPr>
          <w:p w14:paraId="7D14D0F5" w14:textId="7745E153" w:rsidR="00F17DED" w:rsidRPr="00EC7CE5" w:rsidRDefault="00F17DED"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“Application Programming Interface” or “API”</w:t>
            </w:r>
          </w:p>
        </w:tc>
        <w:tc>
          <w:tcPr>
            <w:tcW w:w="5812" w:type="dxa"/>
          </w:tcPr>
          <w:p w14:paraId="22A14DE0" w14:textId="4CF584FA" w:rsidR="00F17DED" w:rsidRPr="00183286" w:rsidRDefault="00F17DED"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Means a piece of software that facilitates access to the Supplier’s application(s) to provide access to business functionality and/or Authority Data to support any relevant Termination Services which conforms to the Government Digital Service API technical and data standards set online at: https://www.gov.uk/guidance/gds-api-technical-and-data-standards</w:t>
            </w:r>
          </w:p>
        </w:tc>
      </w:tr>
      <w:tr w:rsidR="00FE5DB7" w:rsidRPr="00EC7CE5" w14:paraId="7F0E5BCD" w14:textId="77777777" w:rsidTr="00A52C6B">
        <w:tc>
          <w:tcPr>
            <w:tcW w:w="2835" w:type="dxa"/>
          </w:tcPr>
          <w:p w14:paraId="39D17BDC"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“Emergency Exit”</w:t>
            </w:r>
          </w:p>
        </w:tc>
        <w:tc>
          <w:tcPr>
            <w:tcW w:w="5812" w:type="dxa"/>
          </w:tcPr>
          <w:p w14:paraId="34896DA8" w14:textId="77777777" w:rsidR="00FE5DB7" w:rsidRPr="00183286" w:rsidRDefault="003B2FB5"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any termination of this Agreement which is a:</w:t>
            </w:r>
          </w:p>
          <w:p w14:paraId="17408B7E" w14:textId="4D0CA6A1"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whole or part of this Agre</w:t>
            </w:r>
            <w:r w:rsidR="00A71F2C">
              <w:rPr>
                <w:rFonts w:ascii="Arial" w:eastAsia="Times New Roman" w:hAnsi="Arial" w:cs="Arial"/>
                <w:color w:val="000000"/>
              </w:rPr>
              <w:t xml:space="preserve">ement in accordance with Clause </w:t>
            </w:r>
            <w:r w:rsidR="00DB58DC">
              <w:rPr>
                <w:rFonts w:ascii="Arial" w:eastAsia="Times New Roman" w:hAnsi="Arial" w:cs="Arial"/>
                <w:color w:val="000000"/>
              </w:rPr>
              <w:t>I1</w:t>
            </w:r>
            <w:r w:rsidR="00A71F2C">
              <w:rPr>
                <w:rFonts w:ascii="Arial" w:eastAsia="Times New Roman" w:hAnsi="Arial" w:cs="Arial"/>
                <w:color w:val="000000"/>
              </w:rPr>
              <w:t xml:space="preserve"> </w:t>
            </w:r>
            <w:r w:rsidRPr="00183286">
              <w:rPr>
                <w:rFonts w:ascii="Arial" w:eastAsia="Times New Roman" w:hAnsi="Arial" w:cs="Arial"/>
                <w:color w:val="000000"/>
              </w:rPr>
              <w:t xml:space="preserve">(Termination Rights), except where the period of notice given under that Clause is greater than or equal to </w:t>
            </w:r>
            <w:r w:rsidR="00A71F2C">
              <w:rPr>
                <w:rFonts w:ascii="Arial" w:eastAsia="Times New Roman" w:hAnsi="Arial" w:cs="Arial"/>
                <w:color w:val="000000"/>
              </w:rPr>
              <w:t>six (</w:t>
            </w:r>
            <w:r w:rsidRPr="00183286">
              <w:rPr>
                <w:rFonts w:ascii="Arial" w:eastAsia="Times New Roman" w:hAnsi="Arial" w:cs="Arial"/>
                <w:color w:val="000000"/>
              </w:rPr>
              <w:t>6</w:t>
            </w:r>
            <w:r w:rsidR="00A71F2C">
              <w:rPr>
                <w:rFonts w:ascii="Arial" w:eastAsia="Times New Roman" w:hAnsi="Arial" w:cs="Arial"/>
                <w:color w:val="000000"/>
              </w:rPr>
              <w:t xml:space="preserve">) </w:t>
            </w:r>
            <w:r w:rsidRPr="00183286">
              <w:rPr>
                <w:rFonts w:ascii="Arial" w:eastAsia="Times New Roman" w:hAnsi="Arial" w:cs="Arial"/>
                <w:color w:val="000000"/>
              </w:rPr>
              <w:t xml:space="preserve">months; </w:t>
            </w:r>
          </w:p>
          <w:p w14:paraId="223422DD" w14:textId="236D3D92"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provision of the Services for any reason prior to the expiry of any period of notice of termination served pursuant to Clause</w:t>
            </w:r>
            <w:r w:rsidR="00A52C6B" w:rsidRPr="00183286">
              <w:rPr>
                <w:rFonts w:ascii="Arial" w:eastAsia="Times New Roman" w:hAnsi="Arial" w:cs="Arial"/>
                <w:color w:val="000000"/>
              </w:rPr>
              <w:t xml:space="preserve"> </w:t>
            </w:r>
            <w:r w:rsidR="00DB58DC">
              <w:rPr>
                <w:rFonts w:ascii="Arial" w:eastAsia="Times New Roman" w:hAnsi="Arial" w:cs="Arial"/>
                <w:color w:val="000000"/>
              </w:rPr>
              <w:t>I1</w:t>
            </w:r>
            <w:r w:rsidR="00A52C6B" w:rsidRPr="00183286">
              <w:rPr>
                <w:rFonts w:ascii="Arial" w:eastAsia="Times New Roman" w:hAnsi="Arial" w:cs="Arial"/>
                <w:color w:val="000000"/>
              </w:rPr>
              <w:t xml:space="preserve"> </w:t>
            </w:r>
            <w:r w:rsidRPr="00183286">
              <w:rPr>
                <w:rFonts w:ascii="Arial" w:eastAsia="Times New Roman" w:hAnsi="Arial" w:cs="Arial"/>
                <w:color w:val="000000"/>
              </w:rPr>
              <w:t>(Termination Rights); or</w:t>
            </w:r>
          </w:p>
          <w:p w14:paraId="452A33B4" w14:textId="77777777"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wrongful termination or repudiation of this Agreement by either Party;</w:t>
            </w:r>
          </w:p>
        </w:tc>
      </w:tr>
      <w:tr w:rsidR="00FE5DB7" w:rsidRPr="00EC7CE5" w14:paraId="6FD98AE1" w14:textId="77777777" w:rsidTr="00A52C6B">
        <w:tc>
          <w:tcPr>
            <w:tcW w:w="2835" w:type="dxa"/>
          </w:tcPr>
          <w:p w14:paraId="64E4B863"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“Exclusive Assets”</w:t>
            </w:r>
          </w:p>
        </w:tc>
        <w:tc>
          <w:tcPr>
            <w:tcW w:w="5812" w:type="dxa"/>
          </w:tcPr>
          <w:p w14:paraId="3582A3FA"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used by the Supplier or a Key Sub-contractor which are used exclusively in the provision of the Services;</w:t>
            </w:r>
          </w:p>
        </w:tc>
      </w:tr>
      <w:tr w:rsidR="00FE5DB7" w:rsidRPr="00EC7CE5" w14:paraId="4188427E" w14:textId="77777777" w:rsidTr="00A52C6B">
        <w:tc>
          <w:tcPr>
            <w:tcW w:w="2835" w:type="dxa"/>
          </w:tcPr>
          <w:p w14:paraId="07B1CA82"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“Exit Information”</w:t>
            </w:r>
          </w:p>
        </w:tc>
        <w:tc>
          <w:tcPr>
            <w:tcW w:w="5812" w:type="dxa"/>
          </w:tcPr>
          <w:p w14:paraId="4AB29EF0" w14:textId="4DAF703D"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sidR="00A71F2C">
              <w:rPr>
                <w:rFonts w:ascii="Arial" w:hAnsi="Arial" w:cs="Arial"/>
                <w:sz w:val="22"/>
                <w:szCs w:val="22"/>
                <w:lang w:val="en-GB"/>
              </w:rPr>
              <w:t xml:space="preserve"> the meaning given in Paragraph </w:t>
            </w:r>
            <w:r w:rsidRPr="00EC7CE5">
              <w:rPr>
                <w:rFonts w:ascii="Arial" w:hAnsi="Arial" w:cs="Arial"/>
                <w:sz w:val="22"/>
                <w:szCs w:val="22"/>
                <w:lang w:val="en-GB"/>
              </w:rPr>
              <w:t>3.1;</w:t>
            </w:r>
          </w:p>
        </w:tc>
      </w:tr>
      <w:tr w:rsidR="00FE5DB7" w:rsidRPr="00EC7CE5" w14:paraId="3034B5C3" w14:textId="77777777" w:rsidTr="00A52C6B">
        <w:tc>
          <w:tcPr>
            <w:tcW w:w="2835" w:type="dxa"/>
          </w:tcPr>
          <w:p w14:paraId="236BA56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Exit Manager”</w:t>
            </w:r>
          </w:p>
        </w:tc>
        <w:tc>
          <w:tcPr>
            <w:tcW w:w="5812" w:type="dxa"/>
          </w:tcPr>
          <w:p w14:paraId="73B635A3" w14:textId="2D79C3AF"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person appointed by each Party pursuant to Paragraph</w:t>
            </w:r>
            <w:r w:rsidR="00A52C6B">
              <w:rPr>
                <w:rFonts w:ascii="Arial" w:hAnsi="Arial" w:cs="Arial"/>
                <w:sz w:val="22"/>
                <w:szCs w:val="22"/>
                <w:lang w:val="en-GB"/>
              </w:rPr>
              <w:t xml:space="preserve"> </w:t>
            </w:r>
            <w:r w:rsidRPr="00EC7CE5">
              <w:rPr>
                <w:rFonts w:ascii="Arial" w:hAnsi="Arial" w:cs="Arial"/>
                <w:sz w:val="22"/>
                <w:szCs w:val="22"/>
                <w:lang w:val="en-GB"/>
              </w:rPr>
              <w:t>2.3 for managing the Parties' respective obligations under this Schedule;</w:t>
            </w:r>
          </w:p>
        </w:tc>
      </w:tr>
      <w:tr w:rsidR="00FE5DB7" w:rsidRPr="00EC7CE5" w14:paraId="67265973" w14:textId="77777777" w:rsidTr="00A52C6B">
        <w:tc>
          <w:tcPr>
            <w:tcW w:w="2835" w:type="dxa"/>
          </w:tcPr>
          <w:p w14:paraId="712DC3F1" w14:textId="77777777" w:rsidR="00FE5DB7" w:rsidRPr="00EC7CE5" w:rsidRDefault="003B2FB5" w:rsidP="00F94F5C">
            <w:pPr>
              <w:pStyle w:val="Default"/>
              <w:widowControl w:val="0"/>
              <w:spacing w:before="120" w:after="120"/>
              <w:rPr>
                <w:rFonts w:ascii="Arial" w:hAnsi="Arial" w:cs="Arial"/>
                <w:bCs/>
                <w:szCs w:val="22"/>
                <w:lang w:val="en-GB"/>
              </w:rPr>
            </w:pPr>
            <w:r w:rsidRPr="00EC7CE5">
              <w:rPr>
                <w:rFonts w:ascii="Arial" w:hAnsi="Arial" w:cs="Arial"/>
                <w:b/>
                <w:bCs/>
                <w:sz w:val="22"/>
                <w:szCs w:val="22"/>
                <w:lang w:val="en-GB"/>
              </w:rPr>
              <w:t>“Net Book Value”</w:t>
            </w:r>
          </w:p>
        </w:tc>
        <w:tc>
          <w:tcPr>
            <w:tcW w:w="5812" w:type="dxa"/>
          </w:tcPr>
          <w:p w14:paraId="03C2E70C"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net book value of the relevant Asset(s) calculated in accordance with the depreciation policy of the Supplier set out in the letter in the agreed form from the Supplier to the Authority of the same date as this Agreement;</w:t>
            </w:r>
          </w:p>
        </w:tc>
      </w:tr>
      <w:tr w:rsidR="00FE5DB7" w:rsidRPr="00EC7CE5" w14:paraId="769DD2BC" w14:textId="77777777" w:rsidTr="00A52C6B">
        <w:tc>
          <w:tcPr>
            <w:tcW w:w="2835" w:type="dxa"/>
          </w:tcPr>
          <w:p w14:paraId="4542836B"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Non-Exclusive Assets”</w:t>
            </w:r>
          </w:p>
        </w:tc>
        <w:tc>
          <w:tcPr>
            <w:tcW w:w="5812" w:type="dxa"/>
          </w:tcPr>
          <w:p w14:paraId="23B87644"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(if any) which are used by the Supplier or a Key Sub</w:t>
            </w:r>
            <w:r w:rsidRPr="00EC7CE5">
              <w:rPr>
                <w:rFonts w:ascii="Arial" w:hAnsi="Arial" w:cs="Arial"/>
                <w:sz w:val="22"/>
                <w:szCs w:val="22"/>
                <w:lang w:val="en-GB"/>
              </w:rPr>
              <w:noBreakHyphen/>
              <w:t>contractor in connection with the Services but which are also used by the Supplier or Key Sub</w:t>
            </w:r>
            <w:r w:rsidRPr="00EC7CE5">
              <w:rPr>
                <w:rFonts w:ascii="Arial" w:hAnsi="Arial" w:cs="Arial"/>
                <w:sz w:val="22"/>
                <w:szCs w:val="22"/>
                <w:lang w:val="en-GB"/>
              </w:rPr>
              <w:noBreakHyphen/>
              <w:t>contractor for other purposes of material value;</w:t>
            </w:r>
          </w:p>
        </w:tc>
      </w:tr>
      <w:tr w:rsidR="00FE5DB7" w:rsidRPr="00EC7CE5" w14:paraId="34DA9431" w14:textId="77777777" w:rsidTr="00A52C6B">
        <w:tc>
          <w:tcPr>
            <w:tcW w:w="2835" w:type="dxa"/>
          </w:tcPr>
          <w:p w14:paraId="1FAA73C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Ordinary Exit”</w:t>
            </w:r>
          </w:p>
        </w:tc>
        <w:tc>
          <w:tcPr>
            <w:tcW w:w="5812" w:type="dxa"/>
          </w:tcPr>
          <w:p w14:paraId="692962E6" w14:textId="2919D203"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any termination of </w:t>
            </w:r>
            <w:r w:rsidR="005C5627" w:rsidRPr="00EC7CE5">
              <w:rPr>
                <w:rFonts w:ascii="Arial" w:hAnsi="Arial" w:cs="Arial"/>
                <w:sz w:val="22"/>
                <w:szCs w:val="22"/>
                <w:lang w:val="en-GB"/>
              </w:rPr>
              <w:t xml:space="preserve">the whole or part of </w:t>
            </w:r>
            <w:r w:rsidRPr="00EC7CE5">
              <w:rPr>
                <w:rFonts w:ascii="Arial" w:hAnsi="Arial" w:cs="Arial"/>
                <w:sz w:val="22"/>
                <w:szCs w:val="22"/>
                <w:lang w:val="en-GB"/>
              </w:rPr>
              <w:t xml:space="preserve">this Agreement which occurs: </w:t>
            </w:r>
          </w:p>
          <w:p w14:paraId="73C4132E" w14:textId="3A07F38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pursuant to Clause</w:t>
            </w:r>
            <w:r w:rsidR="00A52C6B">
              <w:rPr>
                <w:rFonts w:ascii="Arial" w:hAnsi="Arial" w:cs="Arial"/>
                <w:sz w:val="22"/>
                <w:szCs w:val="22"/>
                <w:lang w:val="en-GB"/>
              </w:rPr>
              <w:t xml:space="preserve"> </w:t>
            </w:r>
            <w:r w:rsidR="00DB58DC">
              <w:rPr>
                <w:rFonts w:ascii="Arial" w:hAnsi="Arial" w:cs="Arial"/>
                <w:sz w:val="22"/>
                <w:szCs w:val="22"/>
                <w:lang w:val="en-GB"/>
              </w:rPr>
              <w:t>I1</w:t>
            </w:r>
            <w:r w:rsidR="00A52C6B">
              <w:rPr>
                <w:rFonts w:ascii="Arial" w:hAnsi="Arial" w:cs="Arial"/>
                <w:sz w:val="22"/>
                <w:szCs w:val="22"/>
                <w:lang w:val="en-GB"/>
              </w:rPr>
              <w:t xml:space="preserve"> </w:t>
            </w:r>
            <w:r w:rsidRPr="00EC7CE5">
              <w:rPr>
                <w:rFonts w:ascii="Arial" w:hAnsi="Arial" w:cs="Arial"/>
                <w:sz w:val="22"/>
                <w:szCs w:val="22"/>
                <w:lang w:val="en-GB"/>
              </w:rPr>
              <w:t xml:space="preserve">(Termination Rights) where the period of notice given by the Party serving notice to terminate pursuant to such Clause is greater than or equal to </w:t>
            </w:r>
            <w:r w:rsidR="00A52C6B">
              <w:rPr>
                <w:rFonts w:ascii="Arial" w:hAnsi="Arial" w:cs="Arial"/>
                <w:sz w:val="22"/>
                <w:szCs w:val="22"/>
                <w:lang w:val="en-GB"/>
              </w:rPr>
              <w:t>six (</w:t>
            </w:r>
            <w:r w:rsidRPr="00EC7CE5">
              <w:rPr>
                <w:rFonts w:ascii="Arial" w:hAnsi="Arial" w:cs="Arial"/>
                <w:sz w:val="22"/>
                <w:szCs w:val="22"/>
                <w:lang w:val="en-GB"/>
              </w:rPr>
              <w:t>6</w:t>
            </w:r>
            <w:r w:rsidR="00A52C6B">
              <w:rPr>
                <w:rFonts w:ascii="Arial" w:hAnsi="Arial" w:cs="Arial"/>
                <w:sz w:val="22"/>
                <w:szCs w:val="22"/>
                <w:lang w:val="en-GB"/>
              </w:rPr>
              <w:t xml:space="preserve">) </w:t>
            </w:r>
            <w:r w:rsidRPr="00EC7CE5">
              <w:rPr>
                <w:rFonts w:ascii="Arial" w:hAnsi="Arial" w:cs="Arial"/>
                <w:sz w:val="22"/>
                <w:szCs w:val="22"/>
                <w:lang w:val="en-GB"/>
              </w:rPr>
              <w:t xml:space="preserve">months; or </w:t>
            </w:r>
          </w:p>
          <w:p w14:paraId="4420AEB1" w14:textId="3569E0C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as a result of the expiry of the </w:t>
            </w:r>
            <w:r w:rsidR="007244D9">
              <w:rPr>
                <w:rFonts w:ascii="Arial" w:hAnsi="Arial" w:cs="Arial"/>
                <w:sz w:val="22"/>
                <w:szCs w:val="22"/>
                <w:lang w:val="en-GB"/>
              </w:rPr>
              <w:t>Term</w:t>
            </w:r>
            <w:r w:rsidRPr="00EC7CE5">
              <w:rPr>
                <w:rFonts w:ascii="Arial" w:hAnsi="Arial" w:cs="Arial"/>
                <w:sz w:val="22"/>
                <w:szCs w:val="22"/>
                <w:lang w:val="en-GB"/>
              </w:rPr>
              <w:t>;</w:t>
            </w:r>
          </w:p>
        </w:tc>
      </w:tr>
      <w:tr w:rsidR="00FE5DB7" w:rsidRPr="00EC7CE5" w14:paraId="3DAA2508" w14:textId="77777777" w:rsidTr="00A52C6B">
        <w:tc>
          <w:tcPr>
            <w:tcW w:w="2835" w:type="dxa"/>
          </w:tcPr>
          <w:p w14:paraId="4073F81D"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“Registers”</w:t>
            </w:r>
          </w:p>
        </w:tc>
        <w:tc>
          <w:tcPr>
            <w:tcW w:w="5812" w:type="dxa"/>
          </w:tcPr>
          <w:p w14:paraId="3C0241FC" w14:textId="155E2E0A"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register and configuration dat</w:t>
            </w:r>
            <w:r w:rsidR="00A71F2C">
              <w:rPr>
                <w:rFonts w:ascii="Arial" w:hAnsi="Arial" w:cs="Arial"/>
                <w:sz w:val="22"/>
                <w:szCs w:val="22"/>
                <w:lang w:val="en-GB"/>
              </w:rPr>
              <w:t xml:space="preserve">abase referred to in Paragraphs </w:t>
            </w:r>
            <w:r w:rsidRPr="00EC7CE5">
              <w:rPr>
                <w:rFonts w:ascii="Arial" w:hAnsi="Arial" w:cs="Arial"/>
                <w:sz w:val="22"/>
                <w:szCs w:val="22"/>
                <w:lang w:val="en-GB"/>
              </w:rPr>
              <w:t>2.1(a) and 2.1(b);</w:t>
            </w:r>
          </w:p>
        </w:tc>
      </w:tr>
      <w:tr w:rsidR="003F68AC" w:rsidRPr="00EC7CE5" w14:paraId="1FC16DBF" w14:textId="77777777" w:rsidTr="00A52C6B">
        <w:tc>
          <w:tcPr>
            <w:tcW w:w="2835" w:type="dxa"/>
          </w:tcPr>
          <w:p w14:paraId="435B7E7F"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Assets”</w:t>
            </w:r>
          </w:p>
        </w:tc>
        <w:tc>
          <w:tcPr>
            <w:tcW w:w="5812" w:type="dxa"/>
          </w:tcPr>
          <w:p w14:paraId="281098C4"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of the Exclusive Assets which are capable of legal transfer to the Authority;</w:t>
            </w:r>
          </w:p>
        </w:tc>
      </w:tr>
      <w:tr w:rsidR="003F68AC" w:rsidRPr="00EC7CE5" w14:paraId="34383FE5" w14:textId="77777777" w:rsidTr="00A52C6B">
        <w:tc>
          <w:tcPr>
            <w:tcW w:w="2835" w:type="dxa"/>
          </w:tcPr>
          <w:p w14:paraId="5A9C0A5B"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Contracts”</w:t>
            </w:r>
          </w:p>
        </w:tc>
        <w:tc>
          <w:tcPr>
            <w:tcW w:w="5812" w:type="dxa"/>
          </w:tcPr>
          <w:p w14:paraId="2F463A53"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3F68AC" w:rsidRPr="00EC7CE5" w14:paraId="48B5FBAC" w14:textId="77777777" w:rsidTr="00A52C6B">
        <w:tc>
          <w:tcPr>
            <w:tcW w:w="2835" w:type="dxa"/>
          </w:tcPr>
          <w:p w14:paraId="6CF80171"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Transferring Contracts”</w:t>
            </w:r>
          </w:p>
        </w:tc>
        <w:tc>
          <w:tcPr>
            <w:tcW w:w="5812" w:type="dxa"/>
          </w:tcPr>
          <w:p w14:paraId="015C304F" w14:textId="79174C6F"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Pr>
                <w:rFonts w:ascii="Arial" w:hAnsi="Arial" w:cs="Arial"/>
                <w:sz w:val="22"/>
                <w:szCs w:val="22"/>
                <w:lang w:val="en-GB"/>
              </w:rPr>
              <w:t xml:space="preserve"> the meaning given in Paragraph </w:t>
            </w:r>
            <w:r w:rsidRPr="00EC7CE5">
              <w:rPr>
                <w:rFonts w:ascii="Arial" w:hAnsi="Arial" w:cs="Arial"/>
                <w:sz w:val="22"/>
                <w:szCs w:val="22"/>
                <w:lang w:val="en-GB"/>
              </w:rPr>
              <w:t>6.2(c).</w:t>
            </w:r>
          </w:p>
        </w:tc>
      </w:tr>
    </w:tbl>
    <w:p w14:paraId="0884DF70" w14:textId="568B0C3E"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d</w:t>
      </w:r>
      <w:r w:rsidRPr="00302B02">
        <w:rPr>
          <w:rFonts w:ascii="Arial" w:hAnsi="Arial" w:cs="Arial"/>
          <w:b w:val="0"/>
          <w:color w:val="365F91"/>
          <w:sz w:val="32"/>
          <w:szCs w:val="32"/>
        </w:rPr>
        <w:t xml:space="preserve">uring </w:t>
      </w:r>
      <w:r w:rsidR="007A58C7">
        <w:rPr>
          <w:rFonts w:ascii="Arial" w:hAnsi="Arial" w:cs="Arial"/>
          <w:b w:val="0"/>
          <w:color w:val="365F91"/>
          <w:sz w:val="32"/>
          <w:szCs w:val="32"/>
        </w:rPr>
        <w:t>t</w:t>
      </w:r>
      <w:r w:rsidRPr="00302B02">
        <w:rPr>
          <w:rFonts w:ascii="Arial" w:hAnsi="Arial" w:cs="Arial"/>
          <w:b w:val="0"/>
          <w:color w:val="365F91"/>
          <w:sz w:val="32"/>
          <w:szCs w:val="32"/>
        </w:rPr>
        <w:t xml:space="preserve">he Term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f</w:t>
      </w:r>
      <w:r w:rsidRPr="00302B02">
        <w:rPr>
          <w:rFonts w:ascii="Arial" w:hAnsi="Arial" w:cs="Arial"/>
          <w:b w:val="0"/>
          <w:color w:val="365F91"/>
          <w:sz w:val="32"/>
          <w:szCs w:val="32"/>
        </w:rPr>
        <w:t>acilitate Exit</w:t>
      </w:r>
    </w:p>
    <w:p w14:paraId="6C7C847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w:t>
      </w:r>
    </w:p>
    <w:p w14:paraId="7FF356B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register of all:</w:t>
      </w:r>
    </w:p>
    <w:p w14:paraId="3553C52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Assets, detailing their:</w:t>
      </w:r>
    </w:p>
    <w:p w14:paraId="69BFA5C3"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make, model and asset number;</w:t>
      </w:r>
    </w:p>
    <w:p w14:paraId="78470AF2" w14:textId="66E37EF6"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 xml:space="preserve">ownership and status as either Exclusive </w:t>
      </w:r>
      <w:r w:rsidR="002E7510">
        <w:rPr>
          <w:rFonts w:ascii="Arial" w:hAnsi="Arial" w:cs="Arial"/>
        </w:rPr>
        <w:t>Assets or Non-Exclusive Assets;</w:t>
      </w:r>
    </w:p>
    <w:p w14:paraId="587BCF5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Net Book Value;</w:t>
      </w:r>
    </w:p>
    <w:p w14:paraId="20CE05F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condition and physical location; and</w:t>
      </w:r>
    </w:p>
    <w:p w14:paraId="1AC7818A"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use (including technical specifications); and</w:t>
      </w:r>
    </w:p>
    <w:p w14:paraId="72C1566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Sub-contracts and other relevant agreements (including relevant software licences, maintenance and support agreements and equipment rental and lease agreements) required for the performance of the Services;</w:t>
      </w:r>
    </w:p>
    <w:p w14:paraId="7E1DCF3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p w14:paraId="58A36A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 the format of the Registers with the Authority as part of the process of agreeing the Exit Plan; and</w:t>
      </w:r>
    </w:p>
    <w:p w14:paraId="103CF53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at all times keep the Registers up to date, in particular in the event that Assets, Sub-contracts or other relevant agreements are added to or removed from the Services.</w:t>
      </w:r>
    </w:p>
    <w:p w14:paraId="0D979746" w14:textId="35CEC2E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7" w:name="_Ref494887557"/>
      <w:r w:rsidRPr="00EC7CE5">
        <w:rPr>
          <w:rFonts w:ascii="Arial" w:hAnsi="Arial" w:cs="Arial"/>
        </w:rPr>
        <w:t>The Supplier shall procure that all Exclusive Assets listed in the Registers are clearly marked to identify that they are exclusively used for the provision of the Services under this Agreement</w:t>
      </w:r>
      <w:bookmarkStart w:id="158" w:name="_Ref62027068"/>
      <w:r w:rsidRPr="00EC7CE5">
        <w:rPr>
          <w:rFonts w:ascii="Arial" w:hAnsi="Arial" w:cs="Arial"/>
        </w:rPr>
        <w:t>.</w:t>
      </w:r>
      <w:bookmarkEnd w:id="158"/>
    </w:p>
    <w:p w14:paraId="0B930192" w14:textId="17663B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9" w:name="_Ref127352476"/>
      <w:r w:rsidRPr="00EC7CE5">
        <w:rPr>
          <w:rFonts w:ascii="Arial" w:hAnsi="Arial" w:cs="Arial"/>
        </w:rPr>
        <w:t xml:space="preserve">Each Party shall appoint a person for the purposes of managing the Parties' respective obligations under this Schedule and provide written notification of such appointment to the other Party within </w:t>
      </w:r>
      <w:r w:rsidR="00A52C6B">
        <w:rPr>
          <w:rFonts w:ascii="Arial" w:hAnsi="Arial" w:cs="Arial"/>
        </w:rPr>
        <w:t>three (</w:t>
      </w:r>
      <w:r w:rsidRPr="00EC7CE5">
        <w:rPr>
          <w:rFonts w:ascii="Arial" w:hAnsi="Arial" w:cs="Arial"/>
        </w:rPr>
        <w:t>3</w:t>
      </w:r>
      <w:r w:rsidR="00A52C6B">
        <w:rPr>
          <w:rFonts w:ascii="Arial" w:hAnsi="Arial" w:cs="Arial"/>
        </w:rPr>
        <w:t>)</w:t>
      </w:r>
      <w:r w:rsidRPr="00EC7CE5">
        <w:rPr>
          <w:rFonts w:ascii="Arial" w:hAnsi="Arial" w:cs="Arial"/>
        </w:rPr>
        <w:t xml:space="preserve">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w:t>
      </w:r>
      <w:r w:rsidR="00A52C6B">
        <w:rPr>
          <w:rFonts w:ascii="Arial" w:hAnsi="Arial" w:cs="Arial"/>
        </w:rPr>
        <w:t xml:space="preserve"> </w:t>
      </w:r>
      <w:r w:rsidRPr="00EC7CE5">
        <w:rPr>
          <w:rFonts w:ascii="Arial" w:hAnsi="Arial" w:cs="Arial"/>
        </w:rPr>
        <w:t>and each Party's compliance with it.</w:t>
      </w:r>
      <w:bookmarkEnd w:id="159"/>
    </w:p>
    <w:p w14:paraId="21AFE6CD" w14:textId="7E0AADE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0" w:name="_Ref127425998"/>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a</w:t>
      </w:r>
      <w:r w:rsidRPr="00302B02">
        <w:rPr>
          <w:rFonts w:ascii="Arial" w:hAnsi="Arial" w:cs="Arial"/>
          <w:b w:val="0"/>
          <w:color w:val="365F91"/>
          <w:sz w:val="32"/>
          <w:szCs w:val="32"/>
        </w:rPr>
        <w:t xml:space="preserve">ssist </w:t>
      </w:r>
      <w:r w:rsidR="007A58C7">
        <w:rPr>
          <w:rFonts w:ascii="Arial" w:hAnsi="Arial" w:cs="Arial"/>
          <w:b w:val="0"/>
          <w:color w:val="365F91"/>
          <w:sz w:val="32"/>
          <w:szCs w:val="32"/>
        </w:rPr>
        <w:t>o</w:t>
      </w:r>
      <w:r w:rsidRPr="00302B02">
        <w:rPr>
          <w:rFonts w:ascii="Arial" w:hAnsi="Arial" w:cs="Arial"/>
          <w:b w:val="0"/>
          <w:color w:val="365F91"/>
          <w:sz w:val="32"/>
          <w:szCs w:val="32"/>
        </w:rPr>
        <w:t xml:space="preserve">n </w:t>
      </w:r>
      <w:r w:rsidR="007A58C7">
        <w:rPr>
          <w:rFonts w:ascii="Arial" w:hAnsi="Arial" w:cs="Arial"/>
          <w:b w:val="0"/>
          <w:color w:val="365F91"/>
          <w:sz w:val="32"/>
          <w:szCs w:val="32"/>
        </w:rPr>
        <w:t>re</w:t>
      </w:r>
      <w:r w:rsidRPr="00302B02">
        <w:rPr>
          <w:rFonts w:ascii="Arial" w:hAnsi="Arial" w:cs="Arial"/>
          <w:b w:val="0"/>
          <w:color w:val="365F91"/>
          <w:sz w:val="32"/>
          <w:szCs w:val="32"/>
        </w:rPr>
        <w:t>-</w:t>
      </w:r>
      <w:r w:rsidR="007A58C7">
        <w:rPr>
          <w:rFonts w:ascii="Arial" w:hAnsi="Arial" w:cs="Arial"/>
          <w:b w:val="0"/>
          <w:color w:val="365F91"/>
          <w:sz w:val="32"/>
          <w:szCs w:val="32"/>
        </w:rPr>
        <w:t>t</w:t>
      </w:r>
      <w:r w:rsidRPr="00302B02">
        <w:rPr>
          <w:rFonts w:ascii="Arial" w:hAnsi="Arial" w:cs="Arial"/>
          <w:b w:val="0"/>
          <w:color w:val="365F91"/>
          <w:sz w:val="32"/>
          <w:szCs w:val="32"/>
        </w:rPr>
        <w:t xml:space="preserve">endering </w:t>
      </w:r>
      <w:r w:rsidR="007A58C7">
        <w:rPr>
          <w:rFonts w:ascii="Arial" w:hAnsi="Arial" w:cs="Arial"/>
          <w:b w:val="0"/>
          <w:color w:val="365F91"/>
          <w:sz w:val="32"/>
          <w:szCs w:val="32"/>
        </w:rPr>
        <w:t>o</w:t>
      </w:r>
      <w:r w:rsidRPr="00302B02">
        <w:rPr>
          <w:rFonts w:ascii="Arial" w:hAnsi="Arial" w:cs="Arial"/>
          <w:b w:val="0"/>
          <w:color w:val="365F91"/>
          <w:sz w:val="32"/>
          <w:szCs w:val="32"/>
        </w:rPr>
        <w:t>f Services</w:t>
      </w:r>
      <w:bookmarkEnd w:id="157"/>
      <w:bookmarkEnd w:id="160"/>
    </w:p>
    <w:p w14:paraId="7436191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1" w:name="_Ref127426213"/>
      <w:r w:rsidRPr="00EC7CE5">
        <w:rPr>
          <w:rFonts w:ascii="Arial" w:hAnsi="Arial" w:cs="Arial"/>
        </w:rP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1"/>
    </w:p>
    <w:p w14:paraId="5A6E7B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the Service(s);</w:t>
      </w:r>
    </w:p>
    <w:p w14:paraId="5B774655"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 copy of the Registers, updated by the Supplier up to the date of delivery of such Registers; </w:t>
      </w:r>
    </w:p>
    <w:p w14:paraId="09D2097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 inventory of Authority Data in the Supplier's possession or control;</w:t>
      </w:r>
    </w:p>
    <w:p w14:paraId="59C0F05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any key terms of any third party contracts and licences, particularly as regards charges, termination, assignment and novation;</w:t>
      </w:r>
    </w:p>
    <w:p w14:paraId="59D2287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list of on-going and/or threatened disputes in relation to the provision of the Services;</w:t>
      </w:r>
    </w:p>
    <w:p w14:paraId="6E66CFF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to the extent permitted by applicable Law, all information relating to Transferring Supplier Employees required to be provided by the Supplier under this Agreement; and</w:t>
      </w:r>
    </w:p>
    <w:p w14:paraId="7945312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such other material and information as the Authority shall reasonably require,</w:t>
      </w:r>
    </w:p>
    <w:p w14:paraId="6E7BEA9A"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(together, the “</w:t>
      </w:r>
      <w:r w:rsidRPr="00EC7CE5">
        <w:rPr>
          <w:rFonts w:ascii="Arial" w:hAnsi="Arial" w:cs="Arial"/>
          <w:b/>
        </w:rPr>
        <w:t>Exit Information</w:t>
      </w:r>
      <w:r w:rsidRPr="00EC7CE5">
        <w:rPr>
          <w:rFonts w:ascii="Arial" w:hAnsi="Arial" w:cs="Arial"/>
        </w:rPr>
        <w:t>”).</w:t>
      </w:r>
    </w:p>
    <w:p w14:paraId="22E407C3" w14:textId="4CC6F3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w:t>
      </w:r>
      <w:r w:rsidR="00A52C6B">
        <w:rPr>
          <w:rFonts w:ascii="Arial" w:hAnsi="Arial" w:cs="Arial"/>
        </w:rPr>
        <w:t xml:space="preserve"> </w:t>
      </w:r>
      <w:r w:rsidRPr="00EC7CE5">
        <w:rPr>
          <w:rFonts w:ascii="Arial" w:hAnsi="Arial" w:cs="Arial"/>
        </w:rPr>
        <w:t>3.2 disclose any Supplier’s Confidential Information which is information relating to the Supplier’s or its Sub-contractors’ prices or costs).</w:t>
      </w:r>
    </w:p>
    <w:p w14:paraId="210A9A6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rPr>
        <w:t>The</w:t>
      </w:r>
      <w:r w:rsidRPr="00EC7CE5">
        <w:rPr>
          <w:rFonts w:ascii="Arial" w:hAnsi="Arial" w:cs="Arial"/>
          <w:lang w:eastAsia="en-GB"/>
        </w:rPr>
        <w:t xml:space="preserve"> Supplier shall:</w:t>
      </w:r>
    </w:p>
    <w:p w14:paraId="2ED17393" w14:textId="6156735F"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notify the Authority within </w:t>
      </w:r>
      <w:r w:rsidR="00A52C6B">
        <w:rPr>
          <w:rFonts w:ascii="Arial" w:hAnsi="Arial" w:cs="Arial"/>
          <w:lang w:eastAsia="en-GB"/>
        </w:rPr>
        <w:t>five (</w:t>
      </w:r>
      <w:r w:rsidRPr="00EC7CE5">
        <w:rPr>
          <w:rFonts w:ascii="Arial" w:hAnsi="Arial" w:cs="Arial"/>
          <w:lang w:eastAsia="en-GB"/>
        </w:rPr>
        <w:t>5</w:t>
      </w:r>
      <w:r w:rsidR="00A52C6B">
        <w:rPr>
          <w:rFonts w:ascii="Arial" w:hAnsi="Arial" w:cs="Arial"/>
          <w:lang w:eastAsia="en-GB"/>
        </w:rPr>
        <w:t xml:space="preserve">) </w:t>
      </w:r>
      <w:r w:rsidRPr="00EC7CE5">
        <w:rPr>
          <w:rFonts w:ascii="Arial" w:hAnsi="Arial" w:cs="Arial"/>
          <w:lang w:eastAsia="en-GB"/>
        </w:rPr>
        <w:t>Working Days of any material change to the Exit Information which may adversely impact upon the potential transfer and/or continuance of any Services and shall consult with the Authority regarding such proposed material changes; and</w:t>
      </w:r>
    </w:p>
    <w:p w14:paraId="344B9D4E" w14:textId="5FD9809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provide complete updates of the Exit Information on an as-requested basis as soon as reasonably practicable and in any event within </w:t>
      </w:r>
      <w:r w:rsidR="00A52C6B">
        <w:rPr>
          <w:rFonts w:ascii="Arial" w:hAnsi="Arial" w:cs="Arial"/>
          <w:lang w:eastAsia="en-GB"/>
        </w:rPr>
        <w:t>ten (</w:t>
      </w:r>
      <w:r w:rsidRPr="00EC7CE5">
        <w:rPr>
          <w:rFonts w:ascii="Arial" w:hAnsi="Arial" w:cs="Arial"/>
          <w:lang w:eastAsia="en-GB"/>
        </w:rPr>
        <w:t>10</w:t>
      </w:r>
      <w:r w:rsidR="00A52C6B">
        <w:rPr>
          <w:rFonts w:ascii="Arial" w:hAnsi="Arial" w:cs="Arial"/>
          <w:lang w:eastAsia="en-GB"/>
        </w:rPr>
        <w:t xml:space="preserve">) </w:t>
      </w:r>
      <w:r w:rsidRPr="00EC7CE5">
        <w:rPr>
          <w:rFonts w:ascii="Arial" w:hAnsi="Arial" w:cs="Arial"/>
          <w:lang w:eastAsia="en-GB"/>
        </w:rPr>
        <w:t>Working Days of a request in writing from the Authority.</w:t>
      </w:r>
    </w:p>
    <w:p w14:paraId="53DE7713" w14:textId="63ECD3C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may charge the Authority for its reasonable additional costs to the extent the Authority requests more than </w:t>
      </w:r>
      <w:r w:rsidR="00A52C6B">
        <w:rPr>
          <w:rFonts w:ascii="Arial" w:hAnsi="Arial" w:cs="Arial"/>
        </w:rPr>
        <w:t>four (</w:t>
      </w:r>
      <w:r w:rsidRPr="00EC7CE5">
        <w:rPr>
          <w:rFonts w:ascii="Arial" w:hAnsi="Arial" w:cs="Arial"/>
        </w:rPr>
        <w:t>4</w:t>
      </w:r>
      <w:r w:rsidR="00A52C6B">
        <w:rPr>
          <w:rFonts w:ascii="Arial" w:hAnsi="Arial" w:cs="Arial"/>
        </w:rPr>
        <w:t>)</w:t>
      </w:r>
      <w:r w:rsidRPr="00EC7CE5">
        <w:rPr>
          <w:rFonts w:ascii="Arial" w:hAnsi="Arial" w:cs="Arial"/>
        </w:rPr>
        <w:t xml:space="preserve"> updates in any </w:t>
      </w:r>
      <w:r w:rsidR="00A52C6B">
        <w:rPr>
          <w:rFonts w:ascii="Arial" w:hAnsi="Arial" w:cs="Arial"/>
        </w:rPr>
        <w:t>six (</w:t>
      </w:r>
      <w:r w:rsidRPr="00EC7CE5">
        <w:rPr>
          <w:rFonts w:ascii="Arial" w:hAnsi="Arial" w:cs="Arial"/>
        </w:rPr>
        <w:t>6</w:t>
      </w:r>
      <w:r w:rsidR="00A52C6B">
        <w:rPr>
          <w:rFonts w:ascii="Arial" w:hAnsi="Arial" w:cs="Arial"/>
        </w:rPr>
        <w:t xml:space="preserve">) </w:t>
      </w:r>
      <w:r w:rsidRPr="00EC7CE5">
        <w:rPr>
          <w:rFonts w:ascii="Arial" w:hAnsi="Arial" w:cs="Arial"/>
        </w:rPr>
        <w:t>month period.</w:t>
      </w:r>
    </w:p>
    <w:p w14:paraId="188B078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prepare an informed offer for those Services; and</w:t>
      </w:r>
    </w:p>
    <w:p w14:paraId="71CEC770" w14:textId="0E94785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not be disadvantaged in any subsequent procurement process compared to the Supplier (if the Supplier is invited to participate).</w:t>
      </w:r>
    </w:p>
    <w:p w14:paraId="24C61611" w14:textId="346452B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2" w:name="_Ref127352508"/>
      <w:r w:rsidRPr="00302B02">
        <w:rPr>
          <w:rFonts w:ascii="Arial" w:hAnsi="Arial" w:cs="Arial"/>
          <w:b w:val="0"/>
          <w:color w:val="365F91"/>
          <w:sz w:val="32"/>
          <w:szCs w:val="32"/>
        </w:rPr>
        <w:t>Exit Plan</w:t>
      </w:r>
      <w:bookmarkStart w:id="163" w:name="_Ref28064693"/>
      <w:bookmarkStart w:id="164" w:name="_Ref3539659"/>
      <w:bookmarkEnd w:id="162"/>
    </w:p>
    <w:p w14:paraId="5E493FBF" w14:textId="40E1C9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A52C6B">
        <w:rPr>
          <w:rFonts w:ascii="Arial" w:hAnsi="Arial" w:cs="Arial"/>
        </w:rPr>
        <w:t>three (</w:t>
      </w:r>
      <w:r w:rsidRPr="00EC7CE5">
        <w:rPr>
          <w:rFonts w:ascii="Arial" w:hAnsi="Arial" w:cs="Arial"/>
        </w:rPr>
        <w:t>3</w:t>
      </w:r>
      <w:r w:rsidR="00A52C6B">
        <w:rPr>
          <w:rFonts w:ascii="Arial" w:hAnsi="Arial" w:cs="Arial"/>
        </w:rPr>
        <w:t xml:space="preserve">) </w:t>
      </w:r>
      <w:r w:rsidRPr="00EC7CE5">
        <w:rPr>
          <w:rFonts w:ascii="Arial" w:hAnsi="Arial" w:cs="Arial"/>
        </w:rPr>
        <w:t>months after the Effective Date, deliver to the Authority an Exit Plan which:</w:t>
      </w:r>
    </w:p>
    <w:p w14:paraId="3B1F7DB8" w14:textId="12999FD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sets out the Supplier's proposed methodology for achieving an orderly transition of the </w:t>
      </w:r>
      <w:r w:rsidR="00214A7B" w:rsidRPr="00EC7CE5">
        <w:rPr>
          <w:rFonts w:ascii="Arial" w:hAnsi="Arial" w:cs="Arial"/>
        </w:rPr>
        <w:t xml:space="preserve">relevant </w:t>
      </w:r>
      <w:r w:rsidRPr="00EC7CE5">
        <w:rPr>
          <w:rFonts w:ascii="Arial" w:hAnsi="Arial" w:cs="Arial"/>
        </w:rPr>
        <w:t>Services from the Supplier to the Authority and/or its Replacement Supplier on</w:t>
      </w:r>
      <w:r w:rsidR="00214A7B" w:rsidRPr="00EC7CE5">
        <w:rPr>
          <w:rFonts w:ascii="Arial" w:hAnsi="Arial" w:cs="Arial"/>
        </w:rPr>
        <w:t xml:space="preserve"> Partial Termination,</w:t>
      </w:r>
      <w:r w:rsidRPr="00EC7CE5">
        <w:rPr>
          <w:rFonts w:ascii="Arial" w:hAnsi="Arial" w:cs="Arial"/>
        </w:rPr>
        <w:t xml:space="preserve"> expiry or termination of this Agreement;</w:t>
      </w:r>
    </w:p>
    <w:p w14:paraId="4226D4EF" w14:textId="1279ADB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in Paragraph</w:t>
      </w:r>
      <w:r w:rsidR="00A52C6B">
        <w:rPr>
          <w:rFonts w:ascii="Arial" w:hAnsi="Arial" w:cs="Arial"/>
        </w:rPr>
        <w:t xml:space="preserve"> </w:t>
      </w:r>
      <w:r w:rsidRPr="00EC7CE5">
        <w:rPr>
          <w:rFonts w:ascii="Arial" w:hAnsi="Arial" w:cs="Arial"/>
        </w:rPr>
        <w:t>4.2; and</w:t>
      </w:r>
    </w:p>
    <w:p w14:paraId="66C3AD8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is otherwise reasonably satisfactory to the Authority.</w:t>
      </w:r>
    </w:p>
    <w:p w14:paraId="7BE5635E" w14:textId="73592E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shall use reasonable endeavours to agree the contents of the Exit Plan.  If the Parties are unable to agree the contents of the Exit Plan 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Days of its submission, then such Dispute shall be resolved in accordance with the Dispute Resolution Procedure.</w:t>
      </w:r>
      <w:bookmarkEnd w:id="163"/>
    </w:p>
    <w:p w14:paraId="2A21FDF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5" w:name="_Ref127425215"/>
      <w:r w:rsidRPr="00EC7CE5">
        <w:rPr>
          <w:rFonts w:ascii="Arial" w:hAnsi="Arial" w:cs="Arial"/>
        </w:rPr>
        <w:t>The Exit Plan shall set out, as a minimum:</w:t>
      </w:r>
    </w:p>
    <w:bookmarkEnd w:id="165"/>
    <w:p w14:paraId="7519C20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Exit Information is obtained;</w:t>
      </w:r>
    </w:p>
    <w:p w14:paraId="78356EB1" w14:textId="6D6B76C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w:t>
      </w:r>
      <w:r w:rsidR="002E7510">
        <w:rPr>
          <w:rFonts w:ascii="Arial" w:hAnsi="Arial" w:cs="Arial"/>
        </w:rPr>
        <w:t>S</w:t>
      </w:r>
      <w:r w:rsidRPr="00EC7CE5">
        <w:rPr>
          <w:rFonts w:ascii="Arial" w:hAnsi="Arial" w:cs="Arial"/>
        </w:rPr>
        <w:t>ub-contractors to provide the Services;</w:t>
      </w:r>
    </w:p>
    <w:p w14:paraId="09B8B480" w14:textId="178A5DDE" w:rsidR="008D0CBB" w:rsidRPr="00EC7CE5" w:rsidRDefault="008D0CBB" w:rsidP="007A58C7">
      <w:pPr>
        <w:pStyle w:val="Heading4"/>
        <w:keepLines w:val="0"/>
        <w:widowControl w:val="0"/>
        <w:spacing w:before="200" w:after="200"/>
        <w:ind w:hanging="567"/>
        <w:jc w:val="left"/>
        <w:rPr>
          <w:rFonts w:ascii="Arial" w:hAnsi="Arial" w:cs="Arial"/>
        </w:rPr>
      </w:pPr>
      <w:r w:rsidRPr="00EC7CE5">
        <w:rPr>
          <w:rFonts w:ascii="Arial" w:hAnsi="Arial" w:cs="Arial"/>
        </w:rPr>
        <w:t>a mechanism for dealing with Partial Termination on the assumption that the Supplier will continue to provide the remaining Services under this Agreement;</w:t>
      </w:r>
    </w:p>
    <w:p w14:paraId="34E468B9" w14:textId="3AFA3BA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both transfer and cessation of the Services in an Ordin</w:t>
      </w:r>
      <w:r w:rsidR="00A52C6B">
        <w:rPr>
          <w:rFonts w:ascii="Arial" w:hAnsi="Arial" w:cs="Arial"/>
        </w:rPr>
        <w:t>ary Exit and an Emergency Exit;</w:t>
      </w:r>
    </w:p>
    <w:p w14:paraId="399254C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the Termination Assistance Period;</w:t>
      </w:r>
    </w:p>
    <w:p w14:paraId="3DCA37E5" w14:textId="337658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detailed description of both the transfer and cessation processes, including a timetable, applicable in the case of an Ordin</w:t>
      </w:r>
      <w:r w:rsidR="002E7510">
        <w:rPr>
          <w:rFonts w:ascii="Arial" w:hAnsi="Arial" w:cs="Arial"/>
        </w:rPr>
        <w:t>ary Exit and an Emergency Exit;</w:t>
      </w:r>
    </w:p>
    <w:p w14:paraId="11CF267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530411C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scope of the Termination Services that may be required for the benefit of the Authority (including such of the services set out in Annex 1 as are applicable);</w:t>
      </w:r>
    </w:p>
    <w:p w14:paraId="5E2BCC7F" w14:textId="1574FCC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timetable and critical issues for prov</w:t>
      </w:r>
      <w:r w:rsidR="002E7510">
        <w:rPr>
          <w:rFonts w:ascii="Arial" w:hAnsi="Arial" w:cs="Arial"/>
        </w:rPr>
        <w:t>iding the Termination Services;</w:t>
      </w:r>
    </w:p>
    <w:p w14:paraId="51511AF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charges that would be payable for the provision of the Termination Services (calculated in accordance with the methodology that would apply if such Services were being treated as a Contract Change), together with a capped estimate of such charges;</w:t>
      </w:r>
    </w:p>
    <w:p w14:paraId="2F849F7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Termination Services would be provided (if required) during the Termination Assistance Period;</w:t>
      </w:r>
    </w:p>
    <w:p w14:paraId="0DE59BDA" w14:textId="556FEDD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procedures to deal with requests made by the Authority and/or a Replacement Supplier for Staffing I</w:t>
      </w:r>
      <w:r w:rsidR="00A71F2C">
        <w:rPr>
          <w:rFonts w:ascii="Arial" w:hAnsi="Arial" w:cs="Arial"/>
        </w:rPr>
        <w:t xml:space="preserve">nformation pursuant to </w:t>
      </w:r>
      <w:r w:rsidR="00A71F2C" w:rsidRPr="00A71F2C">
        <w:rPr>
          <w:rFonts w:ascii="Arial" w:hAnsi="Arial" w:cs="Arial"/>
        </w:rPr>
        <w:t xml:space="preserve">Schedule </w:t>
      </w:r>
      <w:r w:rsidRPr="00A71F2C">
        <w:rPr>
          <w:rFonts w:ascii="Arial" w:hAnsi="Arial" w:cs="Arial"/>
        </w:rPr>
        <w:t>9.1</w:t>
      </w:r>
      <w:r w:rsidR="00A71F2C" w:rsidRPr="00A71F2C">
        <w:rPr>
          <w:rFonts w:ascii="Arial" w:hAnsi="Arial" w:cs="Arial"/>
        </w:rPr>
        <w:t xml:space="preserve"> </w:t>
      </w:r>
      <w:r w:rsidRPr="00A71F2C">
        <w:rPr>
          <w:rFonts w:ascii="Arial" w:hAnsi="Arial" w:cs="Arial"/>
        </w:rPr>
        <w:t>(Staff Transfer); and</w:t>
      </w:r>
    </w:p>
    <w:p w14:paraId="3C98BFF4" w14:textId="720ADC6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w:t>
      </w:r>
      <w:r w:rsidR="007A5B37">
        <w:rPr>
          <w:rFonts w:ascii="Arial" w:hAnsi="Arial" w:cs="Arial"/>
        </w:rPr>
        <w:t xml:space="preserve"> Termination Assistance Period.</w:t>
      </w:r>
    </w:p>
    <w:p w14:paraId="4B08D19A"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6" w:name="_Ref127425710"/>
      <w:r w:rsidRPr="00EC7CE5">
        <w:rPr>
          <w:rFonts w:ascii="Arial" w:hAnsi="Arial" w:cs="Arial"/>
        </w:rPr>
        <w:t>The Parties acknowledge that the migration of the Services from the Supplier to the Authority and/or its Replacement Supplier may be phased, such that certain of the Services are handed over before others.</w:t>
      </w:r>
    </w:p>
    <w:p w14:paraId="2C5DD23E" w14:textId="5D828139"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review and (if appropriate) update the Exit Plan on a basis consistent with the principles set out in this Schedule</w:t>
      </w:r>
      <w:r w:rsidR="00A71F2C">
        <w:rPr>
          <w:rFonts w:ascii="Arial" w:hAnsi="Arial" w:cs="Arial"/>
        </w:rPr>
        <w:t xml:space="preserve"> </w:t>
      </w:r>
      <w:r w:rsidRPr="00EC7CE5">
        <w:rPr>
          <w:rFonts w:ascii="Arial" w:hAnsi="Arial" w:cs="Arial"/>
        </w:rPr>
        <w:t>in the first month of each Contract Year (commencing with the second Contract Year)</w:t>
      </w:r>
      <w:r w:rsidR="00FD0160" w:rsidRPr="00EC7CE5">
        <w:rPr>
          <w:rFonts w:ascii="Arial" w:hAnsi="Arial" w:cs="Arial"/>
        </w:rPr>
        <w:t xml:space="preserve"> </w:t>
      </w:r>
      <w:r w:rsidR="007E10D1" w:rsidRPr="00EC7CE5">
        <w:rPr>
          <w:rFonts w:ascii="Arial" w:hAnsi="Arial" w:cs="Arial"/>
        </w:rPr>
        <w:t xml:space="preserve">and if requested by the Authority following the occurrence of a Financial Distress Event, within </w:t>
      </w:r>
      <w:r w:rsidR="00A52C6B">
        <w:rPr>
          <w:rFonts w:ascii="Arial" w:hAnsi="Arial" w:cs="Arial"/>
        </w:rPr>
        <w:t>fourteen (</w:t>
      </w:r>
      <w:r w:rsidR="007E10D1" w:rsidRPr="00EC7CE5">
        <w:rPr>
          <w:rFonts w:ascii="Arial" w:hAnsi="Arial" w:cs="Arial"/>
        </w:rPr>
        <w:t>14</w:t>
      </w:r>
      <w:r w:rsidR="00A52C6B">
        <w:rPr>
          <w:rFonts w:ascii="Arial" w:hAnsi="Arial" w:cs="Arial"/>
        </w:rPr>
        <w:t>)</w:t>
      </w:r>
      <w:r w:rsidR="007E10D1" w:rsidRPr="00EC7CE5">
        <w:rPr>
          <w:rFonts w:ascii="Arial" w:hAnsi="Arial" w:cs="Arial"/>
        </w:rPr>
        <w:t xml:space="preserve"> days of such request,</w:t>
      </w:r>
      <w:r w:rsidRPr="00EC7CE5">
        <w:rPr>
          <w:rFonts w:ascii="Arial" w:hAnsi="Arial" w:cs="Arial"/>
        </w:rPr>
        <w:t xml:space="preserve"> to reflect any changes in the Services that have occurred since the Exit Plan was last agreed.  Following such update the Supplier shall submit the revised Exit Plan to the Authority for review.  </w:t>
      </w:r>
      <w:bookmarkEnd w:id="164"/>
      <w:r w:rsidRPr="00EC7CE5">
        <w:rPr>
          <w:rFonts w:ascii="Arial" w:hAnsi="Arial" w:cs="Arial"/>
        </w:rPr>
        <w:t xml:space="preserve">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 xml:space="preserve">Working Days following submission of the revised Exit Plan, the Parties shall meet and use reasonable endeavours to agree the contents of the revised Exit Plan.  If the Parties are unable to agree the contents of the revised Exit Plan within that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 period, such dispute shall be resolved in accordance with the Dispute Resolution Procedure.</w:t>
      </w:r>
      <w:bookmarkEnd w:id="166"/>
    </w:p>
    <w:p w14:paraId="26577170"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Finalisation of the Exit Plan</w:t>
      </w:r>
    </w:p>
    <w:p w14:paraId="03A79229" w14:textId="407671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after service of a Termination Notice by either Party or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5F078E9" w:rsidR="002A0384"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will meet and use their respective reasonable endeavours to agree the contents of the final form of the Exit Plan.  If the Parties are unable to agree the contents of the Exit Plan 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following its delivery to the </w:t>
      </w:r>
      <w:r w:rsidR="007A5B37" w:rsidRPr="00EC7CE5">
        <w:rPr>
          <w:rFonts w:ascii="Arial" w:hAnsi="Arial" w:cs="Arial"/>
        </w:rPr>
        <w:t>Authority,</w:t>
      </w:r>
      <w:r w:rsidRPr="00EC7CE5">
        <w:rPr>
          <w:rFonts w:ascii="Arial" w:hAnsi="Arial" w:cs="Arial"/>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5C8871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2E7510">
        <w:rPr>
          <w:rFonts w:ascii="Arial" w:hAnsi="Arial" w:cs="Arial"/>
          <w:b w:val="0"/>
          <w:color w:val="365F91"/>
          <w:sz w:val="32"/>
          <w:szCs w:val="32"/>
        </w:rPr>
        <w:t>S</w:t>
      </w:r>
      <w:r w:rsidRPr="00302B02">
        <w:rPr>
          <w:rFonts w:ascii="Arial" w:hAnsi="Arial" w:cs="Arial"/>
          <w:b w:val="0"/>
          <w:color w:val="365F91"/>
          <w:sz w:val="32"/>
          <w:szCs w:val="32"/>
        </w:rPr>
        <w:t>ervices</w:t>
      </w:r>
    </w:p>
    <w:p w14:paraId="5CFF51C0" w14:textId="2674C1B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Notification of </w:t>
      </w:r>
      <w:r w:rsidR="002E7510">
        <w:rPr>
          <w:rFonts w:ascii="Arial" w:hAnsi="Arial" w:cs="Arial"/>
          <w:b w:val="0"/>
          <w:color w:val="365F91"/>
          <w:sz w:val="28"/>
        </w:rPr>
        <w:t>r</w:t>
      </w:r>
      <w:r w:rsidRPr="007A58C7">
        <w:rPr>
          <w:rFonts w:ascii="Arial" w:hAnsi="Arial" w:cs="Arial"/>
          <w:b w:val="0"/>
          <w:color w:val="365F91"/>
          <w:sz w:val="28"/>
        </w:rPr>
        <w:t>equirements for Termination Services</w:t>
      </w:r>
    </w:p>
    <w:p w14:paraId="49F02444" w14:textId="5B88C7E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require the provision of Termination Services at any time during the Term by giving written notice to the Supplier (a </w:t>
      </w:r>
      <w:r w:rsidRPr="00EC7CE5">
        <w:rPr>
          <w:rFonts w:ascii="Arial" w:hAnsi="Arial" w:cs="Arial"/>
          <w:b/>
        </w:rPr>
        <w:t>“Termination Assistance Notice”</w:t>
      </w:r>
      <w:r w:rsidRPr="00EC7CE5">
        <w:rPr>
          <w:rFonts w:ascii="Arial" w:hAnsi="Arial" w:cs="Arial"/>
        </w:rPr>
        <w:t xml:space="preserve">) at least </w:t>
      </w:r>
      <w:r w:rsidR="002A0384">
        <w:rPr>
          <w:rFonts w:ascii="Arial" w:hAnsi="Arial" w:cs="Arial"/>
        </w:rPr>
        <w:t>four (</w:t>
      </w:r>
      <w:r w:rsidRPr="00EC7CE5">
        <w:rPr>
          <w:rFonts w:ascii="Arial" w:hAnsi="Arial" w:cs="Arial"/>
        </w:rPr>
        <w:t>4</w:t>
      </w:r>
      <w:r w:rsidR="002A0384">
        <w:rPr>
          <w:rFonts w:ascii="Arial" w:hAnsi="Arial" w:cs="Arial"/>
        </w:rPr>
        <w:t xml:space="preserve">) </w:t>
      </w:r>
      <w:r w:rsidRPr="00EC7CE5">
        <w:rPr>
          <w:rFonts w:ascii="Arial" w:hAnsi="Arial" w:cs="Arial"/>
        </w:rPr>
        <w:t xml:space="preserve">months prior to the date of </w:t>
      </w:r>
      <w:r w:rsidR="00A91841" w:rsidRPr="00EC7CE5">
        <w:rPr>
          <w:rFonts w:ascii="Arial" w:hAnsi="Arial" w:cs="Arial"/>
        </w:rPr>
        <w:t xml:space="preserve">Partial Termination, </w:t>
      </w:r>
      <w:r w:rsidRPr="00EC7CE5">
        <w:rPr>
          <w:rFonts w:ascii="Arial" w:hAnsi="Arial" w:cs="Arial"/>
        </w:rPr>
        <w:t>termination or expiry of this Agreement or as soon as reasonably practicable (but in any event, not later than 1 month) following the service by either Party of a Termination Notice.  The Termination Assistance Notice shall specify:</w:t>
      </w:r>
    </w:p>
    <w:p w14:paraId="1CAC25A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date from which Termination Services are required;</w:t>
      </w:r>
    </w:p>
    <w:p w14:paraId="132D9FE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nature of the Termination Services required; and</w:t>
      </w:r>
    </w:p>
    <w:p w14:paraId="585B729F" w14:textId="56E7D61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period during which it is anticipated that Termination Services will be required, which shall continue no longer than </w:t>
      </w:r>
      <w:r w:rsidR="002A0384">
        <w:rPr>
          <w:rFonts w:ascii="Arial" w:hAnsi="Arial" w:cs="Arial"/>
        </w:rPr>
        <w:t>twenty-four (</w:t>
      </w:r>
      <w:r w:rsidRPr="00EC7CE5">
        <w:rPr>
          <w:rFonts w:ascii="Arial" w:hAnsi="Arial" w:cs="Arial"/>
        </w:rPr>
        <w:t>24</w:t>
      </w:r>
      <w:r w:rsidR="002A0384">
        <w:rPr>
          <w:rFonts w:ascii="Arial" w:hAnsi="Arial" w:cs="Arial"/>
        </w:rPr>
        <w:t xml:space="preserve">) </w:t>
      </w:r>
      <w:r w:rsidRPr="00EC7CE5">
        <w:rPr>
          <w:rFonts w:ascii="Arial" w:hAnsi="Arial" w:cs="Arial"/>
        </w:rPr>
        <w:t xml:space="preserve">months after the date that the Supplier ceases to provide the </w:t>
      </w:r>
      <w:r w:rsidR="001E0F37" w:rsidRPr="00EC7CE5">
        <w:rPr>
          <w:rFonts w:ascii="Arial" w:hAnsi="Arial" w:cs="Arial"/>
        </w:rPr>
        <w:t xml:space="preserve">terminated </w:t>
      </w:r>
      <w:r w:rsidRPr="00EC7CE5">
        <w:rPr>
          <w:rFonts w:ascii="Arial" w:hAnsi="Arial" w:cs="Arial"/>
        </w:rPr>
        <w:t>Services.</w:t>
      </w:r>
    </w:p>
    <w:p w14:paraId="55D52237" w14:textId="77777777" w:rsidR="002B20BB"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have</w:t>
      </w:r>
      <w:r w:rsidR="002B20BB" w:rsidRPr="00EC7CE5">
        <w:rPr>
          <w:rFonts w:ascii="Arial" w:hAnsi="Arial" w:cs="Arial"/>
        </w:rPr>
        <w:t>:</w:t>
      </w:r>
    </w:p>
    <w:p w14:paraId="4CA2ADDF" w14:textId="06394096" w:rsidR="002B20BB"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 option to extend the period of assistance beyond the period specified in the Termination Assistance Notice provided that such extension shall not extend for more than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 xml:space="preserve">months after the date the Supplier ceases to provide the </w:t>
      </w:r>
      <w:r w:rsidR="00B05468" w:rsidRPr="00EC7CE5">
        <w:rPr>
          <w:rFonts w:ascii="Arial" w:hAnsi="Arial" w:cs="Arial"/>
        </w:rPr>
        <w:t xml:space="preserve">terminated </w:t>
      </w:r>
      <w:r w:rsidRPr="00EC7CE5">
        <w:rPr>
          <w:rFonts w:ascii="Arial" w:hAnsi="Arial" w:cs="Arial"/>
        </w:rPr>
        <w:t xml:space="preserve">Services or, if applicable, beyond the end of the Termination Assistance Period and provided that it shall notify the Supplier to such effect no later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prior to the date on which the provision of Termination Services is otherwise due to expire</w:t>
      </w:r>
      <w:r w:rsidR="002E7510">
        <w:rPr>
          <w:rFonts w:ascii="Arial" w:hAnsi="Arial" w:cs="Arial"/>
        </w:rPr>
        <w:t>; and</w:t>
      </w:r>
    </w:p>
    <w:p w14:paraId="47492F94" w14:textId="2D38A2CB"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right to terminate its requirement for Termination Services by serving not less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written notice upon the Supplier to such effect.</w:t>
      </w:r>
    </w:p>
    <w:p w14:paraId="5DB3173B"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Assistance Period </w:t>
      </w:r>
    </w:p>
    <w:p w14:paraId="3A8F23C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Throughout the Termination Assistance Period, or such shorter period as the Authority may require, the Supplier shall:</w:t>
      </w:r>
    </w:p>
    <w:p w14:paraId="205D427F" w14:textId="4427DD8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continue to provide the Services (as applicable) and, if required by the </w:t>
      </w:r>
      <w:r w:rsidR="00A71F2C">
        <w:rPr>
          <w:rFonts w:ascii="Arial" w:hAnsi="Arial" w:cs="Arial"/>
        </w:rPr>
        <w:t xml:space="preserve">Authority pursuant to Paragraph </w:t>
      </w:r>
      <w:r w:rsidRPr="00EC7CE5">
        <w:rPr>
          <w:rFonts w:ascii="Arial" w:hAnsi="Arial" w:cs="Arial"/>
        </w:rPr>
        <w:t>5.1, provide the Termination Services;</w:t>
      </w:r>
    </w:p>
    <w:p w14:paraId="34CCBF81" w14:textId="4651E9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addition to providing the Services and the Termination Services, provide to the Authority any reasonable assistance requested by the Authority to allow the Services to continue without interruption following the </w:t>
      </w:r>
      <w:r w:rsidR="001E5488" w:rsidRPr="00EC7CE5">
        <w:rPr>
          <w:rFonts w:ascii="Arial" w:hAnsi="Arial" w:cs="Arial"/>
        </w:rPr>
        <w:t xml:space="preserve">Partial Termination, </w:t>
      </w:r>
      <w:r w:rsidRPr="00EC7CE5">
        <w:rPr>
          <w:rFonts w:ascii="Arial" w:hAnsi="Arial" w:cs="Arial"/>
        </w:rPr>
        <w:t>termination or expiry of this Agreement and to facilitate the orderly transfer of responsibility for and conduct of the Services to the Authority and/or its Replacement Supplier;</w:t>
      </w:r>
    </w:p>
    <w:p w14:paraId="2DDB88A3" w14:textId="721602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use all reasonable endeavours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w:t>
      </w:r>
    </w:p>
    <w:p w14:paraId="5A15A7B6" w14:textId="39E04FE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provide the Services and the Termination Services at no detriment to the </w:t>
      </w:r>
      <w:r w:rsidR="004E004B">
        <w:rPr>
          <w:rFonts w:ascii="Arial" w:hAnsi="Arial" w:cs="Arial"/>
        </w:rPr>
        <w:t>Customer Service Standards, Tender Minimum Performance Levels and RNOs</w:t>
      </w:r>
      <w:r w:rsidRPr="00EC7CE5">
        <w:rPr>
          <w:rFonts w:ascii="Arial" w:hAnsi="Arial" w:cs="Arial"/>
        </w:rPr>
        <w:t>, save to the extent that the Parties agree otherwise in accordance with P</w:t>
      </w:r>
      <w:r w:rsidR="00A71F2C">
        <w:rPr>
          <w:rFonts w:ascii="Arial" w:hAnsi="Arial" w:cs="Arial"/>
        </w:rPr>
        <w:t xml:space="preserve">aragraph </w:t>
      </w:r>
      <w:r w:rsidRPr="00EC7CE5">
        <w:rPr>
          <w:rFonts w:ascii="Arial" w:hAnsi="Arial" w:cs="Arial"/>
        </w:rPr>
        <w:t>5.5;</w:t>
      </w:r>
      <w:bookmarkStart w:id="167" w:name="_Ref139191739"/>
      <w:r w:rsidRPr="00EC7CE5">
        <w:rPr>
          <w:rFonts w:ascii="Arial" w:hAnsi="Arial" w:cs="Arial"/>
        </w:rPr>
        <w:t xml:space="preserve"> and</w:t>
      </w:r>
      <w:bookmarkEnd w:id="167"/>
    </w:p>
    <w:p w14:paraId="0BCFCA6F" w14:textId="77777777" w:rsidR="00FE5DB7" w:rsidRPr="00EC7CE5" w:rsidRDefault="003B2FB5" w:rsidP="007A58C7">
      <w:pPr>
        <w:pStyle w:val="Heading4"/>
        <w:keepLines w:val="0"/>
        <w:widowControl w:val="0"/>
        <w:spacing w:before="200" w:after="200"/>
        <w:ind w:hanging="567"/>
        <w:jc w:val="left"/>
        <w:rPr>
          <w:rFonts w:ascii="Arial" w:hAnsi="Arial" w:cs="Arial"/>
        </w:rPr>
      </w:pPr>
      <w:bookmarkStart w:id="168" w:name="_Ref27372751"/>
      <w:bookmarkStart w:id="169" w:name="_Ref127426020"/>
      <w:r w:rsidRPr="00EC7CE5">
        <w:rPr>
          <w:rFonts w:ascii="Arial" w:hAnsi="Arial" w:cs="Arial"/>
        </w:rPr>
        <w:t>at the Authority's request and on reasonable notice, deliver up-to-date Registers to the Authority</w:t>
      </w:r>
      <w:bookmarkEnd w:id="168"/>
      <w:r w:rsidRPr="00EC7CE5">
        <w:rPr>
          <w:rFonts w:ascii="Arial" w:hAnsi="Arial" w:cs="Arial"/>
        </w:rPr>
        <w:t>.</w:t>
      </w:r>
      <w:bookmarkEnd w:id="169"/>
    </w:p>
    <w:p w14:paraId="3D95CB95" w14:textId="1A21A3CF"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0" w:name="_Ref28064680"/>
      <w:bookmarkStart w:id="171" w:name="_Ref127426598"/>
      <w:r w:rsidRPr="00EC7CE5">
        <w:rPr>
          <w:rFonts w:ascii="Arial" w:hAnsi="Arial" w:cs="Arial"/>
        </w:rPr>
        <w:t>Without prejudice to the Supplie</w:t>
      </w:r>
      <w:r w:rsidR="00A71F2C">
        <w:rPr>
          <w:rFonts w:ascii="Arial" w:hAnsi="Arial" w:cs="Arial"/>
        </w:rPr>
        <w:t xml:space="preserve">r’s obligations under Paragraph </w:t>
      </w:r>
      <w:r w:rsidRPr="00EC7CE5">
        <w:rPr>
          <w:rFonts w:ascii="Arial" w:hAnsi="Arial" w:cs="Arial"/>
        </w:rPr>
        <w:t>5.3(c), if it is not possible for the Supplier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 any additional costs incurred by the Supplier in providing such reasonable assistance which is not already in the scope of the Termination Services or the Exit Plan shall be subject to the Change Control Procedure.</w:t>
      </w:r>
    </w:p>
    <w:p w14:paraId="36AFE301" w14:textId="2AAF2F7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2" w:name="_Ref27371932"/>
      <w:r w:rsidRPr="00EC7CE5">
        <w:rPr>
          <w:rFonts w:ascii="Arial" w:hAnsi="Arial" w:cs="Arial"/>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4E004B">
        <w:rPr>
          <w:rFonts w:ascii="Arial" w:hAnsi="Arial" w:cs="Arial"/>
        </w:rPr>
        <w:t>Customer Service Standards, Tender Minimum Performance Levels or RNOs</w:t>
      </w:r>
      <w:r w:rsidRPr="00EC7CE5">
        <w:rPr>
          <w:rFonts w:ascii="Arial" w:hAnsi="Arial" w:cs="Arial"/>
        </w:rPr>
        <w:t xml:space="preserve">, the Parties shall vary the relevant </w:t>
      </w:r>
      <w:r w:rsidR="004E004B">
        <w:rPr>
          <w:rFonts w:ascii="Arial" w:hAnsi="Arial" w:cs="Arial"/>
        </w:rPr>
        <w:t>Customer Service Standards, Tender Minimum Performance Levels or RNOs</w:t>
      </w:r>
      <w:r w:rsidRPr="00EC7CE5">
        <w:rPr>
          <w:rFonts w:ascii="Arial" w:hAnsi="Arial" w:cs="Arial"/>
        </w:rPr>
        <w:t xml:space="preserve"> </w:t>
      </w:r>
      <w:bookmarkEnd w:id="172"/>
      <w:r w:rsidRPr="00EC7CE5">
        <w:rPr>
          <w:rFonts w:ascii="Arial" w:hAnsi="Arial" w:cs="Arial"/>
        </w:rPr>
        <w:t>to take account of such adverse effect.</w:t>
      </w:r>
      <w:r w:rsidR="007A58C7">
        <w:rPr>
          <w:rFonts w:ascii="Arial" w:hAnsi="Arial" w:cs="Arial"/>
        </w:rPr>
        <w:br/>
      </w:r>
    </w:p>
    <w:bookmarkEnd w:id="170"/>
    <w:bookmarkEnd w:id="171"/>
    <w:p w14:paraId="14A468F8" w14:textId="70DC8A5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w:t>
      </w:r>
      <w:r w:rsidR="002E7510">
        <w:rPr>
          <w:rFonts w:ascii="Arial" w:hAnsi="Arial" w:cs="Arial"/>
          <w:b w:val="0"/>
          <w:color w:val="365F91"/>
          <w:sz w:val="28"/>
        </w:rPr>
        <w:t>o</w:t>
      </w:r>
      <w:r w:rsidRPr="007A58C7">
        <w:rPr>
          <w:rFonts w:ascii="Arial" w:hAnsi="Arial" w:cs="Arial"/>
          <w:b w:val="0"/>
          <w:color w:val="365F91"/>
          <w:sz w:val="28"/>
        </w:rPr>
        <w:t>bligations</w:t>
      </w:r>
    </w:p>
    <w:p w14:paraId="025BB023" w14:textId="0D722CE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3" w:name="_Ref127352385"/>
      <w:r w:rsidRPr="00EC7CE5">
        <w:rPr>
          <w:rFonts w:ascii="Arial" w:hAnsi="Arial" w:cs="Arial"/>
        </w:rPr>
        <w:t>The Supplier shall comply with all of its obligations contained in the Exit Plan</w:t>
      </w:r>
      <w:r w:rsidR="00124970" w:rsidRPr="00EC7CE5">
        <w:rPr>
          <w:rFonts w:ascii="Arial" w:hAnsi="Arial" w:cs="Arial"/>
        </w:rPr>
        <w:t xml:space="preserve"> in respect of any Partial Termination or termination</w:t>
      </w:r>
      <w:r w:rsidRPr="00EC7CE5">
        <w:rPr>
          <w:rFonts w:ascii="Arial" w:hAnsi="Arial" w:cs="Arial"/>
        </w:rPr>
        <w:t>.</w:t>
      </w:r>
      <w:bookmarkEnd w:id="173"/>
    </w:p>
    <w:p w14:paraId="1280F17B" w14:textId="56788DDD" w:rsidR="00FE5DB7" w:rsidRPr="00EC7CE5" w:rsidRDefault="006C7326" w:rsidP="007A58C7">
      <w:pPr>
        <w:pStyle w:val="Heading3"/>
        <w:keepLines w:val="0"/>
        <w:widowControl w:val="0"/>
        <w:tabs>
          <w:tab w:val="clear" w:pos="709"/>
        </w:tabs>
        <w:spacing w:before="200" w:after="200"/>
        <w:ind w:left="851" w:hanging="851"/>
        <w:jc w:val="left"/>
        <w:rPr>
          <w:rFonts w:ascii="Arial" w:hAnsi="Arial" w:cs="Arial"/>
        </w:rPr>
      </w:pPr>
      <w:bookmarkStart w:id="174" w:name="_Ref127952817"/>
      <w:r w:rsidRPr="00EC7CE5">
        <w:rPr>
          <w:rFonts w:ascii="Arial" w:hAnsi="Arial" w:cs="Arial"/>
        </w:rPr>
        <w:t>At</w:t>
      </w:r>
      <w:r w:rsidR="003B2FB5" w:rsidRPr="00EC7CE5">
        <w:rPr>
          <w:rFonts w:ascii="Arial" w:hAnsi="Arial" w:cs="Arial"/>
        </w:rPr>
        <w:t xml:space="preserve"> the end of the Termination Assistance Period (or earlier if this does not adversely affect the Supplier's performance of the Services and the Termination Services and its compliance with the other provisions of this Schedule)</w:t>
      </w:r>
      <w:r w:rsidRPr="00EC7CE5">
        <w:rPr>
          <w:rFonts w:ascii="Arial" w:hAnsi="Arial" w:cs="Arial"/>
        </w:rPr>
        <w:t xml:space="preserve"> in respect of the Services that have been terminated</w:t>
      </w:r>
      <w:r w:rsidR="003B2FB5" w:rsidRPr="00EC7CE5">
        <w:rPr>
          <w:rFonts w:ascii="Arial" w:hAnsi="Arial" w:cs="Arial"/>
        </w:rPr>
        <w:t>, the Supplier shall:</w:t>
      </w:r>
      <w:bookmarkEnd w:id="174"/>
    </w:p>
    <w:p w14:paraId="77BCA91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cease to use the Authority Data;</w:t>
      </w:r>
    </w:p>
    <w:p w14:paraId="1BAFCB0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provide the Authority and/or the Replacement Supplier with a complete and uncorrupted version of the Authority Data in electronic form (or such other format as reasonably required by the Authority);</w:t>
      </w:r>
    </w:p>
    <w:p w14:paraId="420D503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erase from any computers, storage devices and storage media that are to be retained by the Supplier after the end of the Termination Assistance Period all Authority Data and promptly certify to the Authority that it has completed such deletion;</w:t>
      </w:r>
    </w:p>
    <w:p w14:paraId="13CB4B6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return to the Authority such of the following as is in the Supplier's possession or control:</w:t>
      </w:r>
    </w:p>
    <w:p w14:paraId="7918D78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copies of the Authority Software and any other software licensed by the Authority to the Supplier under this Agreement;</w:t>
      </w:r>
    </w:p>
    <w:p w14:paraId="491154D2"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materials created by the Supplier under this Agreement in which the IPRs are owned by the Authority;</w:t>
      </w:r>
    </w:p>
    <w:p w14:paraId="38EFE30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parts of the IT Environment and any other equipment which belongs to the Authority; and</w:t>
      </w:r>
    </w:p>
    <w:p w14:paraId="65E4EB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items that have been on-charged to the Authority, such as consumables;</w:t>
      </w:r>
    </w:p>
    <w:p w14:paraId="1A282EFB" w14:textId="3D793C9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vacate any Authority Premises</w:t>
      </w:r>
      <w:r w:rsidR="00346BA9" w:rsidRPr="00EC7CE5">
        <w:rPr>
          <w:rFonts w:ascii="Arial" w:hAnsi="Arial" w:cs="Arial"/>
        </w:rPr>
        <w:t xml:space="preserve"> </w:t>
      </w:r>
      <w:r w:rsidR="00B75438" w:rsidRPr="00EC7CE5">
        <w:rPr>
          <w:rFonts w:ascii="Arial" w:hAnsi="Arial" w:cs="Arial"/>
        </w:rPr>
        <w:t>unless access is required to continue to deliver the Services</w:t>
      </w:r>
      <w:r w:rsidRPr="00EC7CE5">
        <w:rPr>
          <w:rFonts w:ascii="Arial" w:hAnsi="Arial" w:cs="Arial"/>
        </w:rPr>
        <w:t>;</w:t>
      </w:r>
    </w:p>
    <w:p w14:paraId="129F1520" w14:textId="6987B9AD" w:rsidR="00FE5DB7" w:rsidRPr="00EC7CE5" w:rsidRDefault="003B2FB5" w:rsidP="007A58C7">
      <w:pPr>
        <w:pStyle w:val="Heading4"/>
        <w:keepLines w:val="0"/>
        <w:widowControl w:val="0"/>
        <w:spacing w:before="200" w:after="200"/>
        <w:ind w:hanging="567"/>
        <w:jc w:val="left"/>
        <w:rPr>
          <w:rFonts w:ascii="Arial" w:hAnsi="Arial" w:cs="Arial"/>
        </w:rPr>
      </w:pPr>
      <w:bookmarkStart w:id="175" w:name="_DV_M565"/>
      <w:bookmarkEnd w:id="175"/>
      <w:r w:rsidRPr="00EC7CE5">
        <w:rPr>
          <w:rFonts w:ascii="Arial" w:hAnsi="Arial" w:cs="Arial"/>
        </w:rPr>
        <w:t xml:space="preserve">provide access during normal working hours to the Authority and/or the Replacement Supplier for up to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 xml:space="preserve">months after </w:t>
      </w:r>
      <w:r w:rsidR="008D5F6B" w:rsidRPr="00EC7CE5">
        <w:rPr>
          <w:rFonts w:ascii="Arial" w:hAnsi="Arial" w:cs="Arial"/>
        </w:rPr>
        <w:t xml:space="preserve">the Partial Termination, </w:t>
      </w:r>
      <w:r w:rsidRPr="00EC7CE5">
        <w:rPr>
          <w:rFonts w:ascii="Arial" w:hAnsi="Arial" w:cs="Arial"/>
        </w:rPr>
        <w:t xml:space="preserve">expiry or termination </w:t>
      </w:r>
      <w:r w:rsidR="008D5F6B" w:rsidRPr="00EC7CE5">
        <w:rPr>
          <w:rFonts w:ascii="Arial" w:hAnsi="Arial" w:cs="Arial"/>
        </w:rPr>
        <w:t xml:space="preserve">of this Agreement </w:t>
      </w:r>
      <w:r w:rsidRPr="00EC7CE5">
        <w:rPr>
          <w:rFonts w:ascii="Arial" w:hAnsi="Arial" w:cs="Arial"/>
        </w:rPr>
        <w:t>to:</w:t>
      </w:r>
    </w:p>
    <w:p w14:paraId="7BFA1A1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such information relating to the Services as remains in the possession or control of the Supplier; and</w:t>
      </w:r>
    </w:p>
    <w:p w14:paraId="44C86177" w14:textId="43140BC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w:t>
      </w:r>
      <w:r w:rsidR="00A71F2C">
        <w:rPr>
          <w:rFonts w:ascii="Arial" w:hAnsi="Arial" w:cs="Arial"/>
        </w:rPr>
        <w:t xml:space="preserve">for access under this Paragraph </w:t>
      </w:r>
      <w:r w:rsidRPr="00EC7CE5">
        <w:rPr>
          <w:rFonts w:ascii="Arial" w:hAnsi="Arial" w:cs="Arial"/>
        </w:rPr>
        <w:t>5.7(f)(ii).</w:t>
      </w:r>
    </w:p>
    <w:p w14:paraId="564FDC2F" w14:textId="32E1BB3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Upon </w:t>
      </w:r>
      <w:r w:rsidR="002D66DB" w:rsidRPr="00EC7CE5">
        <w:rPr>
          <w:rFonts w:ascii="Arial" w:hAnsi="Arial" w:cs="Arial"/>
        </w:rPr>
        <w:t xml:space="preserve">Partial Termination, </w:t>
      </w:r>
      <w:r w:rsidRPr="00EC7CE5">
        <w:rPr>
          <w:rFonts w:ascii="Arial" w:hAnsi="Arial" w:cs="Arial"/>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EC7CE5">
        <w:rPr>
          <w:rFonts w:ascii="Arial" w:hAnsi="Arial" w:cs="Arial"/>
        </w:rPr>
        <w:t xml:space="preserve">in respect of the terminated Services </w:t>
      </w:r>
      <w:r w:rsidRPr="00EC7CE5">
        <w:rPr>
          <w:rFonts w:ascii="Arial" w:hAnsi="Arial" w:cs="Arial"/>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50BEDBA1" w14:textId="44BC8BE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6" w:name="_Ref127350585"/>
      <w:r w:rsidRPr="00EC7CE5">
        <w:rPr>
          <w:rFonts w:ascii="Arial" w:hAnsi="Arial" w:cs="Arial"/>
        </w:rPr>
        <w:t xml:space="preserve">Except where this Agreement provides otherwise, all licences, leases and authorisations granted by the Authority to the Supplier in relation to the </w:t>
      </w:r>
      <w:r w:rsidR="002D66DB" w:rsidRPr="00EC7CE5">
        <w:rPr>
          <w:rFonts w:ascii="Arial" w:hAnsi="Arial" w:cs="Arial"/>
        </w:rPr>
        <w:t xml:space="preserve">terminated </w:t>
      </w:r>
      <w:r w:rsidRPr="00EC7CE5">
        <w:rPr>
          <w:rFonts w:ascii="Arial" w:hAnsi="Arial" w:cs="Arial"/>
        </w:rPr>
        <w:t>Services shall be terminated with effect from the end of the Termination Assistance Period.</w:t>
      </w:r>
      <w:bookmarkEnd w:id="176"/>
    </w:p>
    <w:p w14:paraId="44FC8030" w14:textId="53ABC7D0"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77" w:name="_Ref127425445"/>
      <w:r w:rsidRPr="00302B02">
        <w:rPr>
          <w:rFonts w:ascii="Arial" w:hAnsi="Arial" w:cs="Arial"/>
          <w:b w:val="0"/>
          <w:color w:val="365F91"/>
          <w:sz w:val="32"/>
          <w:szCs w:val="32"/>
        </w:rPr>
        <w:t>Assets, Sub-</w:t>
      </w:r>
      <w:r w:rsidR="007A58C7">
        <w:rPr>
          <w:rFonts w:ascii="Arial" w:hAnsi="Arial" w:cs="Arial"/>
          <w:b w:val="0"/>
          <w:color w:val="365F91"/>
          <w:sz w:val="32"/>
          <w:szCs w:val="32"/>
        </w:rPr>
        <w:t>c</w:t>
      </w:r>
      <w:r w:rsidRPr="00302B02">
        <w:rPr>
          <w:rFonts w:ascii="Arial" w:hAnsi="Arial" w:cs="Arial"/>
          <w:b w:val="0"/>
          <w:color w:val="365F91"/>
          <w:sz w:val="32"/>
          <w:szCs w:val="32"/>
        </w:rPr>
        <w:t xml:space="preserve">ontracts </w:t>
      </w:r>
      <w:r w:rsidR="007A58C7">
        <w:rPr>
          <w:rFonts w:ascii="Arial" w:hAnsi="Arial" w:cs="Arial"/>
          <w:b w:val="0"/>
          <w:color w:val="365F91"/>
          <w:sz w:val="32"/>
          <w:szCs w:val="32"/>
        </w:rPr>
        <w:t>a</w:t>
      </w:r>
      <w:r w:rsidRPr="00302B02">
        <w:rPr>
          <w:rFonts w:ascii="Arial" w:hAnsi="Arial" w:cs="Arial"/>
          <w:b w:val="0"/>
          <w:color w:val="365F91"/>
          <w:sz w:val="32"/>
          <w:szCs w:val="32"/>
        </w:rPr>
        <w:t xml:space="preserve">nd </w:t>
      </w:r>
      <w:r w:rsidR="002E7510">
        <w:rPr>
          <w:rFonts w:ascii="Arial" w:hAnsi="Arial" w:cs="Arial"/>
          <w:b w:val="0"/>
          <w:color w:val="365F91"/>
          <w:sz w:val="32"/>
          <w:szCs w:val="32"/>
        </w:rPr>
        <w:t>s</w:t>
      </w:r>
      <w:r w:rsidRPr="00302B02">
        <w:rPr>
          <w:rFonts w:ascii="Arial" w:hAnsi="Arial" w:cs="Arial"/>
          <w:b w:val="0"/>
          <w:color w:val="365F91"/>
          <w:sz w:val="32"/>
          <w:szCs w:val="32"/>
        </w:rPr>
        <w:t>oftware</w:t>
      </w:r>
      <w:bookmarkEnd w:id="177"/>
    </w:p>
    <w:p w14:paraId="25CE7CF8" w14:textId="4991EE6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8" w:name="_Ref127425768"/>
      <w:r w:rsidRPr="00EC7CE5">
        <w:rPr>
          <w:rFonts w:ascii="Arial" w:hAnsi="Arial" w:cs="Arial"/>
        </w:rPr>
        <w:t xml:space="preserve">Following notice of termination </w:t>
      </w:r>
      <w:r w:rsidR="009A5C1F" w:rsidRPr="00EC7CE5">
        <w:rPr>
          <w:rFonts w:ascii="Arial" w:hAnsi="Arial" w:cs="Arial"/>
        </w:rPr>
        <w:t xml:space="preserve">or Partial Termination </w:t>
      </w:r>
      <w:r w:rsidRPr="00EC7CE5">
        <w:rPr>
          <w:rFonts w:ascii="Arial" w:hAnsi="Arial" w:cs="Arial"/>
        </w:rPr>
        <w:t xml:space="preserve">of this Agreement and during the Termination Assistance Period, the Supplier shall not, </w:t>
      </w:r>
      <w:r w:rsidR="00A028A5" w:rsidRPr="00EC7CE5">
        <w:rPr>
          <w:rFonts w:ascii="Arial" w:hAnsi="Arial" w:cs="Arial"/>
        </w:rPr>
        <w:t xml:space="preserve">in respect of the terminated Services, </w:t>
      </w:r>
      <w:r w:rsidRPr="00EC7CE5">
        <w:rPr>
          <w:rFonts w:ascii="Arial" w:hAnsi="Arial" w:cs="Arial"/>
        </w:rPr>
        <w:t>without the Authority's prior written consent:</w:t>
      </w:r>
      <w:bookmarkEnd w:id="178"/>
    </w:p>
    <w:p w14:paraId="7D9CED2A" w14:textId="5F79C733"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Sub</w:t>
      </w:r>
      <w:r w:rsidRPr="00EC7CE5">
        <w:rPr>
          <w:rFonts w:ascii="Arial" w:hAnsi="Arial" w:cs="Arial"/>
        </w:rPr>
        <w:noBreakHyphen/>
        <w:t xml:space="preserve">contract except to the extent that such change does not or will not affect the provision of Services or the </w:t>
      </w:r>
      <w:r w:rsidR="008E3922">
        <w:rPr>
          <w:rFonts w:ascii="Arial" w:hAnsi="Arial" w:cs="Arial"/>
        </w:rPr>
        <w:t>Fees</w:t>
      </w:r>
      <w:r w:rsidRPr="00EC7CE5">
        <w:rPr>
          <w:rFonts w:ascii="Arial" w:hAnsi="Arial" w:cs="Arial"/>
        </w:rPr>
        <w:t>;</w:t>
      </w:r>
    </w:p>
    <w:p w14:paraId="084351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(subject to normal maintenance requirements) make material modifications to, or dispose of, any existing Assets or acquire any new Assets; or</w:t>
      </w:r>
    </w:p>
    <w:p w14:paraId="199A956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licence for software in connection with the Services.</w:t>
      </w:r>
    </w:p>
    <w:p w14:paraId="5A62A4ED" w14:textId="50FDCD76"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9" w:name="_Ref127426626"/>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of receipt of the up-to-date Registers provided by the Supplier pursuant to Paragraph</w:t>
      </w:r>
      <w:r w:rsidR="00A71F2C">
        <w:rPr>
          <w:rFonts w:ascii="Arial" w:hAnsi="Arial" w:cs="Arial"/>
        </w:rPr>
        <w:t xml:space="preserve"> </w:t>
      </w:r>
      <w:r w:rsidRPr="00EC7CE5">
        <w:rPr>
          <w:rFonts w:ascii="Arial" w:hAnsi="Arial" w:cs="Arial"/>
        </w:rPr>
        <w:t>5.3(e), the Authority shall provide written notice to the Supplier setting out:</w:t>
      </w:r>
      <w:bookmarkEnd w:id="179"/>
    </w:p>
    <w:p w14:paraId="155DF264" w14:textId="6ECFFBCA" w:rsidR="00FE5DB7" w:rsidRPr="00EC7CE5" w:rsidRDefault="003B2FB5" w:rsidP="007A58C7">
      <w:pPr>
        <w:pStyle w:val="Heading4"/>
        <w:keepLines w:val="0"/>
        <w:widowControl w:val="0"/>
        <w:spacing w:before="200" w:after="200"/>
        <w:ind w:hanging="567"/>
        <w:jc w:val="left"/>
        <w:rPr>
          <w:rFonts w:ascii="Arial" w:hAnsi="Arial" w:cs="Arial"/>
        </w:rPr>
      </w:pPr>
      <w:bookmarkStart w:id="180" w:name="_Ref27373383"/>
      <w:r w:rsidRPr="00EC7CE5">
        <w:rPr>
          <w:rFonts w:ascii="Arial" w:hAnsi="Arial" w:cs="Arial"/>
        </w:rPr>
        <w:t xml:space="preserve">which, if any, of the Transferable Assets the Authority requires to be transferred to the Authority and/or the Replacement Supplier </w:t>
      </w:r>
      <w:r w:rsidR="00806D8C" w:rsidRPr="00EC7CE5">
        <w:rPr>
          <w:rFonts w:ascii="Arial" w:hAnsi="Arial" w:cs="Arial"/>
        </w:rPr>
        <w:t xml:space="preserve">in respect of the terminated Services </w:t>
      </w:r>
      <w:r w:rsidRPr="00EC7CE5">
        <w:rPr>
          <w:rFonts w:ascii="Arial" w:hAnsi="Arial" w:cs="Arial"/>
        </w:rPr>
        <w:t>(“</w:t>
      </w:r>
      <w:r w:rsidRPr="00EC7CE5">
        <w:rPr>
          <w:rFonts w:ascii="Arial" w:hAnsi="Arial" w:cs="Arial"/>
          <w:b/>
        </w:rPr>
        <w:t>Transferring Assets</w:t>
      </w:r>
      <w:r w:rsidRPr="00EC7CE5">
        <w:rPr>
          <w:rFonts w:ascii="Arial" w:hAnsi="Arial" w:cs="Arial"/>
        </w:rPr>
        <w:t xml:space="preserve">”); </w:t>
      </w:r>
      <w:bookmarkEnd w:id="180"/>
      <w:r w:rsidR="0003413C" w:rsidRPr="00EC7CE5">
        <w:rPr>
          <w:rFonts w:ascii="Arial" w:hAnsi="Arial" w:cs="Arial"/>
        </w:rPr>
        <w:t xml:space="preserve"> </w:t>
      </w:r>
    </w:p>
    <w:p w14:paraId="50289515" w14:textId="77777777" w:rsidR="00FE5DB7" w:rsidRPr="00EC7CE5" w:rsidRDefault="003B2FB5" w:rsidP="00F94F5C">
      <w:pPr>
        <w:pStyle w:val="Heading5"/>
        <w:keepLines w:val="0"/>
        <w:widowControl w:val="0"/>
        <w:spacing w:before="200" w:after="200"/>
        <w:jc w:val="left"/>
        <w:rPr>
          <w:rFonts w:ascii="Arial" w:hAnsi="Arial" w:cs="Arial"/>
        </w:rPr>
      </w:pPr>
      <w:bookmarkStart w:id="181" w:name="a301038"/>
      <w:bookmarkStart w:id="182" w:name="_Ref127958943"/>
      <w:bookmarkEnd w:id="181"/>
      <w:r w:rsidRPr="00EC7CE5">
        <w:rPr>
          <w:rFonts w:ascii="Arial" w:hAnsi="Arial" w:cs="Arial"/>
        </w:rPr>
        <w:t>which, if any, of:</w:t>
      </w:r>
    </w:p>
    <w:p w14:paraId="3FEC2DA8"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 xml:space="preserve">the Exclusive Assets that are not Transferable Assets; and </w:t>
      </w:r>
    </w:p>
    <w:p w14:paraId="62A05681"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the Non-Exclusive Assets,</w:t>
      </w:r>
    </w:p>
    <w:p w14:paraId="3C236FDA" w14:textId="77777777" w:rsidR="00FE5DB7" w:rsidRPr="00EC7CE5" w:rsidRDefault="003B2FB5" w:rsidP="00F94F5C">
      <w:pPr>
        <w:widowControl w:val="0"/>
        <w:spacing w:before="200" w:after="200"/>
        <w:ind w:left="1406" w:firstLine="11"/>
        <w:jc w:val="left"/>
        <w:rPr>
          <w:rFonts w:ascii="Arial" w:hAnsi="Arial" w:cs="Arial"/>
        </w:rPr>
      </w:pPr>
      <w:r w:rsidRPr="00EC7CE5">
        <w:rPr>
          <w:rFonts w:ascii="Arial" w:hAnsi="Arial" w:cs="Arial"/>
        </w:rPr>
        <w:t>the Authority and/or the Replacement Supplier requires the continued use of; and</w:t>
      </w:r>
    </w:p>
    <w:p w14:paraId="3686C1A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which, if any, of Transferable Contracts the Authority requires to be assigned or novated to the Authority and/or the Replacement Supplier (the “Transferring Contracts”),</w:t>
      </w:r>
      <w:bookmarkEnd w:id="182"/>
    </w:p>
    <w:p w14:paraId="6ABF299C" w14:textId="77777777" w:rsidR="00FE5DB7" w:rsidRPr="00EC7CE5" w:rsidRDefault="003B2FB5" w:rsidP="00F94F5C">
      <w:pPr>
        <w:widowControl w:val="0"/>
        <w:spacing w:before="200" w:after="200"/>
        <w:jc w:val="left"/>
        <w:rPr>
          <w:rFonts w:ascii="Arial" w:hAnsi="Arial" w:cs="Arial"/>
        </w:rPr>
      </w:pPr>
      <w:r w:rsidRPr="00EC7CE5">
        <w:rPr>
          <w:rFonts w:ascii="Arial" w:hAnsi="Arial" w:cs="Arial"/>
        </w:rP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42AC23A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3" w:name="_Ref127425863"/>
      <w:r w:rsidRPr="00EC7CE5">
        <w:rPr>
          <w:rFonts w:ascii="Arial" w:hAnsi="Arial" w:cs="Arial"/>
        </w:rPr>
        <w:t>With effect from the expiry of the Termination Assistance Period, the Supplier shall sell the Transferring Assets to the Authority and/or its nominated Replacement Supplier for a consideration equal to their Net Book Value, except where:</w:t>
      </w:r>
    </w:p>
    <w:p w14:paraId="60DFCF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Termination Payment is payable by the Authority to the Supplier, in which case, payment for such Assets shall be included within the Termination Payment; or</w:t>
      </w:r>
    </w:p>
    <w:p w14:paraId="051AC1B8" w14:textId="5604F31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cost of the Transferring Asset has been partially or fully paid for through the </w:t>
      </w:r>
      <w:r w:rsidR="008E3922">
        <w:rPr>
          <w:rFonts w:ascii="Arial" w:hAnsi="Arial" w:cs="Arial"/>
        </w:rPr>
        <w:t>Fees</w:t>
      </w:r>
      <w:r w:rsidR="008E3922" w:rsidRPr="00EC7CE5">
        <w:rPr>
          <w:rFonts w:ascii="Arial" w:hAnsi="Arial" w:cs="Arial"/>
        </w:rPr>
        <w:t xml:space="preserve"> </w:t>
      </w:r>
      <w:r w:rsidRPr="00EC7CE5">
        <w:rPr>
          <w:rFonts w:ascii="Arial" w:hAnsi="Arial" w:cs="Arial"/>
        </w:rPr>
        <w:t>at the time of expiry or termination of this Agreement, in which case the Authority shall pay the Supplier the Net Book Value of the Transferring Asset less the amount al</w:t>
      </w:r>
      <w:r w:rsidR="00A71F2C">
        <w:rPr>
          <w:rFonts w:ascii="Arial" w:hAnsi="Arial" w:cs="Arial"/>
        </w:rPr>
        <w:t xml:space="preserve">ready paid through the </w:t>
      </w:r>
      <w:r w:rsidR="008E3922">
        <w:rPr>
          <w:rFonts w:ascii="Arial" w:hAnsi="Arial" w:cs="Arial"/>
        </w:rPr>
        <w:t>Fees</w:t>
      </w:r>
      <w:r w:rsidR="00A71F2C">
        <w:rPr>
          <w:rFonts w:ascii="Arial" w:hAnsi="Arial" w:cs="Arial"/>
        </w:rPr>
        <w:t>.</w:t>
      </w:r>
    </w:p>
    <w:bookmarkEnd w:id="183"/>
    <w:p w14:paraId="6E866C4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 same.</w:t>
      </w:r>
    </w:p>
    <w:p w14:paraId="35F602F1" w14:textId="50D6BB1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4" w:name="_Ref127425261"/>
      <w:r w:rsidRPr="00EC7CE5">
        <w:rPr>
          <w:rFonts w:ascii="Arial" w:hAnsi="Arial" w:cs="Arial"/>
        </w:rPr>
        <w:t>Where the Supplier is notified in accordan</w:t>
      </w:r>
      <w:r w:rsidR="00A71F2C">
        <w:rPr>
          <w:rFonts w:ascii="Arial" w:hAnsi="Arial" w:cs="Arial"/>
        </w:rPr>
        <w:t xml:space="preserve">ce with Paragraph </w:t>
      </w:r>
      <w:r w:rsidRPr="00EC7CE5">
        <w:rPr>
          <w:rFonts w:ascii="Arial" w:hAnsi="Arial" w:cs="Arial"/>
        </w:rPr>
        <w:t>6.2(b) that the Authority and/or the Replacement Supplier requires continued use of any Exclusive Assets that are not Transferable Assets or any Non-Exclusive Assets, the Supplier shall as soon as reasonably practicable:</w:t>
      </w:r>
    </w:p>
    <w:p w14:paraId="39DBB54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3CC6944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suitable alternative to such assets and the Authority or the Replacement Supplier shall bear the reasonable proven costs of procuring the same.</w:t>
      </w:r>
    </w:p>
    <w:p w14:paraId="29332AB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5" w:name="_Ref127426673"/>
      <w:bookmarkEnd w:id="184"/>
      <w:r w:rsidRPr="00EC7CE5">
        <w:rPr>
          <w:rFonts w:ascii="Arial" w:hAnsi="Arial" w:cs="Arial"/>
        </w:rPr>
        <w:t>The Supplier shall as soon as reasonably practicable assign or procure the novation to the Authority and/or the Replacement Supplier of the Transferring Contracts.  The Supplier shall execute such documents and provide such other assistance as the Authority reasonably requires to effect this novation or assignment.</w:t>
      </w:r>
      <w:bookmarkEnd w:id="185"/>
    </w:p>
    <w:p w14:paraId="2AFA1D19"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6" w:name="_Ref37322775"/>
      <w:r w:rsidRPr="00EC7CE5">
        <w:rPr>
          <w:rFonts w:ascii="Arial" w:hAnsi="Arial" w:cs="Arial"/>
        </w:rPr>
        <w:t>The Authority shall:</w:t>
      </w:r>
    </w:p>
    <w:p w14:paraId="583B1C8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accept assignments from the Supplier or join with the Supplier in procuring a novation of each Transferring Contract; and</w:t>
      </w:r>
    </w:p>
    <w:p w14:paraId="6EC235B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186"/>
      <w:r w:rsidRPr="00EC7CE5">
        <w:rPr>
          <w:rFonts w:ascii="Arial" w:hAnsi="Arial" w:cs="Arial"/>
        </w:rPr>
        <w:t>.</w:t>
      </w:r>
    </w:p>
    <w:p w14:paraId="2B93A30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hold any Transferring Contracts on trust for the Authority until such time as the transfer of the relevant Transferring Contract to the Authority and/or the Replacement Supplier has been effected.</w:t>
      </w:r>
    </w:p>
    <w:p w14:paraId="14008075" w14:textId="41D8715D" w:rsidR="00DC6391"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indemnify the Authority (and/or the Replacement Supplier, as applicable) against each loss, liability and cost arising out of any claims made by a counterparty to a Transferring Contract which is assigned or novated to the Authority (and/or Replacement </w:t>
      </w:r>
      <w:r w:rsidR="00A71F2C">
        <w:rPr>
          <w:rFonts w:ascii="Arial" w:hAnsi="Arial" w:cs="Arial"/>
        </w:rPr>
        <w:t xml:space="preserve">Supplier) pursuant to Paragraph </w:t>
      </w:r>
      <w:r w:rsidRPr="00EC7CE5">
        <w:rPr>
          <w:rFonts w:ascii="Arial" w:hAnsi="Arial" w:cs="Arial"/>
        </w:rPr>
        <w:t xml:space="preserve">6.6 </w:t>
      </w:r>
      <w:r w:rsidR="007A5B37">
        <w:rPr>
          <w:rFonts w:ascii="Arial" w:hAnsi="Arial" w:cs="Arial"/>
        </w:rPr>
        <w:t>both:</w:t>
      </w:r>
    </w:p>
    <w:p w14:paraId="59E2B6AF" w14:textId="33EF26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 relation to any matters arising prior to the date of assignment or novation of such Sub</w:t>
      </w:r>
      <w:r w:rsidRPr="00EC7CE5">
        <w:rPr>
          <w:rFonts w:ascii="Arial" w:hAnsi="Arial" w:cs="Arial"/>
        </w:rPr>
        <w:noBreakHyphen/>
        <w:t>contract</w:t>
      </w:r>
      <w:r w:rsidR="00DC6391" w:rsidRPr="00EC7CE5">
        <w:rPr>
          <w:rFonts w:ascii="Arial" w:hAnsi="Arial" w:cs="Arial"/>
        </w:rPr>
        <w:t>; and</w:t>
      </w:r>
    </w:p>
    <w:p w14:paraId="44782EDC" w14:textId="21ABA36F" w:rsidR="00DC6391" w:rsidRPr="00EC7CE5" w:rsidRDefault="00DC6391"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to any matters arising after the date of assignment or novation of such Sub-contract where the loss, liability or cost arises as a result of the Supplier’s failure to comply with Clauses </w:t>
      </w:r>
      <w:r w:rsidR="00DB58DC">
        <w:rPr>
          <w:rFonts w:ascii="Arial" w:hAnsi="Arial" w:cs="Arial"/>
        </w:rPr>
        <w:t>F1</w:t>
      </w:r>
      <w:r w:rsidRPr="00EC7CE5">
        <w:rPr>
          <w:rFonts w:ascii="Arial" w:hAnsi="Arial" w:cs="Arial"/>
        </w:rPr>
        <w:t xml:space="preserve"> (Intellectual </w:t>
      </w:r>
      <w:r w:rsidR="00DB58DC">
        <w:rPr>
          <w:rFonts w:ascii="Arial" w:hAnsi="Arial" w:cs="Arial"/>
        </w:rPr>
        <w:t>Property Rights) and/or Clause F2</w:t>
      </w:r>
      <w:r w:rsidRPr="00EC7CE5">
        <w:rPr>
          <w:rFonts w:ascii="Arial" w:hAnsi="Arial" w:cs="Arial"/>
        </w:rPr>
        <w:t xml:space="preserve"> (Transfer and Licences Granted by the Supplier).</w:t>
      </w:r>
    </w:p>
    <w:p w14:paraId="698741AC" w14:textId="03FC2FE3"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87" w:name="_DV_M564"/>
      <w:bookmarkStart w:id="188" w:name="_DV_M566"/>
      <w:bookmarkStart w:id="189" w:name="_DV_M567"/>
      <w:bookmarkEnd w:id="187"/>
      <w:bookmarkEnd w:id="188"/>
      <w:bookmarkEnd w:id="189"/>
      <w:r w:rsidRPr="00302B02">
        <w:rPr>
          <w:rFonts w:ascii="Arial" w:hAnsi="Arial" w:cs="Arial"/>
          <w:b w:val="0"/>
          <w:color w:val="365F91"/>
          <w:sz w:val="32"/>
          <w:szCs w:val="32"/>
        </w:rPr>
        <w:t>Supplier Personnel</w:t>
      </w:r>
    </w:p>
    <w:p w14:paraId="04EF451F" w14:textId="77976A02"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Supplier agree and acknowledge that in the event of the Supplier ceasing to provide the Services or part o</w:t>
      </w:r>
      <w:r w:rsidR="00A71F2C">
        <w:rPr>
          <w:rFonts w:ascii="Arial" w:hAnsi="Arial" w:cs="Arial"/>
        </w:rPr>
        <w:t>f them for any reason, Schedule 9.</w:t>
      </w:r>
      <w:r w:rsidR="00A71F2C" w:rsidRPr="00A71F2C">
        <w:rPr>
          <w:rFonts w:ascii="Arial" w:hAnsi="Arial" w:cs="Arial"/>
        </w:rPr>
        <w:t xml:space="preserve">1 </w:t>
      </w:r>
      <w:r w:rsidRPr="00A71F2C">
        <w:rPr>
          <w:rFonts w:ascii="Arial" w:hAnsi="Arial" w:cs="Arial"/>
        </w:rPr>
        <w:t>(Staff Transfer) shall apply.</w:t>
      </w:r>
    </w:p>
    <w:p w14:paraId="6A3B5D5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0279FEA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give the Authority and/or the Replacement Supplier reasonable access to the Supplier's personnel to present the case for transferring their employment to the Authority and/or the Replacement Supplier.</w:t>
      </w:r>
    </w:p>
    <w:p w14:paraId="1D2BDB50"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368942D7" w14:textId="2838C0F0"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from the date of transfer re-employ or re-engage or entice any employees, suppliers or Sub-contractors whose employment or engagement is transferred to the Authority and/or the Replacement Supplier</w:t>
      </w:r>
      <w:r w:rsidR="005108FD" w:rsidRPr="00EC7CE5">
        <w:rPr>
          <w:rFonts w:ascii="Arial" w:hAnsi="Arial" w:cs="Arial"/>
        </w:rPr>
        <w:t>, except that this paragraph shall not apply where the employee, supplier or Sub-contractor applies in response to a public advertisement of a vacancy</w:t>
      </w:r>
      <w:r w:rsidRPr="00EC7CE5">
        <w:rPr>
          <w:rFonts w:ascii="Arial" w:hAnsi="Arial" w:cs="Arial"/>
        </w:rPr>
        <w:t>.</w:t>
      </w:r>
    </w:p>
    <w:p w14:paraId="4AD5F41E" w14:textId="52B5DD1A"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Fees</w:t>
      </w:r>
    </w:p>
    <w:p w14:paraId="0D02FDB7" w14:textId="2941334B"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(or for such shorter period as the Authority may require the Supplier to provide the Termination Services), the Authority shall pay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to the Supplier in respect of the Termination Services in accordance with the rates set out in the Exit Plan (but shall not be required to pay costs in excess of the estimate set out in the Exit Plan). </w:t>
      </w:r>
      <w:r w:rsidR="002A0384">
        <w:rPr>
          <w:rFonts w:ascii="Arial" w:hAnsi="Arial" w:cs="Arial"/>
        </w:rPr>
        <w:t xml:space="preserve"> </w:t>
      </w:r>
      <w:r w:rsidRPr="00EC7CE5">
        <w:rPr>
          <w:rFonts w:ascii="Arial" w:hAnsi="Arial" w:cs="Arial"/>
        </w:rPr>
        <w:t>If the scope or timing of the Termination Services is changed and this results in a change to the costs of such Termination Services, the estimate may be varied in accordance with the Change Control Procedure.</w:t>
      </w:r>
    </w:p>
    <w:p w14:paraId="1F297E25" w14:textId="607C9C12" w:rsidR="0034503E" w:rsidRPr="00EC7CE5" w:rsidRDefault="0034503E"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Authority requests an extension to the Termination Services beyond the Termination Assistance Period in accordance</w:t>
      </w:r>
      <w:r w:rsidR="00A71F2C">
        <w:rPr>
          <w:rFonts w:ascii="Arial" w:hAnsi="Arial" w:cs="Arial"/>
        </w:rPr>
        <w:t xml:space="preserve"> with Paragraph 5.2:</w:t>
      </w:r>
    </w:p>
    <w:p w14:paraId="15D90AFD" w14:textId="45599A57"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more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the same rate as </w:t>
      </w:r>
      <w:r w:rsidR="0009605B" w:rsidRPr="00EC7CE5">
        <w:rPr>
          <w:rFonts w:ascii="Arial" w:hAnsi="Arial" w:cs="Arial"/>
        </w:rPr>
        <w:t xml:space="preserve">set out in </w:t>
      </w:r>
      <w:r w:rsidRPr="00EC7CE5">
        <w:rPr>
          <w:rFonts w:ascii="Arial" w:hAnsi="Arial" w:cs="Arial"/>
        </w:rPr>
        <w:t xml:space="preserve">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when not stated in the Exit Plan) shall be </w:t>
      </w:r>
      <w:r w:rsidR="007333F8" w:rsidRPr="00EC7CE5">
        <w:rPr>
          <w:rFonts w:ascii="Arial" w:hAnsi="Arial" w:cs="Arial"/>
        </w:rPr>
        <w:t>payable</w:t>
      </w:r>
      <w:r w:rsidRPr="00EC7CE5">
        <w:rPr>
          <w:rFonts w:ascii="Arial" w:hAnsi="Arial" w:cs="Arial"/>
        </w:rPr>
        <w:t>; and</w:t>
      </w:r>
    </w:p>
    <w:p w14:paraId="210D880F" w14:textId="504937FF"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less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no more than </w:t>
      </w:r>
      <w:r w:rsidRPr="00082B3A">
        <w:rPr>
          <w:rFonts w:ascii="Arial" w:hAnsi="Arial" w:cs="Arial"/>
        </w:rPr>
        <w:t>1.2 times</w:t>
      </w:r>
      <w:r w:rsidRPr="00EC7CE5">
        <w:rPr>
          <w:rFonts w:ascii="Arial" w:hAnsi="Arial" w:cs="Arial"/>
        </w:rPr>
        <w:t xml:space="preserve"> </w:t>
      </w:r>
      <w:r w:rsidR="007333F8" w:rsidRPr="00EC7CE5">
        <w:rPr>
          <w:rFonts w:ascii="Arial" w:hAnsi="Arial" w:cs="Arial"/>
        </w:rPr>
        <w:t>the rate</w:t>
      </w:r>
      <w:r w:rsidRPr="00EC7CE5">
        <w:rPr>
          <w:rFonts w:ascii="Arial" w:hAnsi="Arial" w:cs="Arial"/>
        </w:rPr>
        <w:t xml:space="preserve"> as set out in 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when not stated in the Exit Plan) shall be payable.</w:t>
      </w:r>
    </w:p>
    <w:p w14:paraId="46CC0EA7"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1378858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0B82B9AF"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Apportionments</w:t>
      </w:r>
    </w:p>
    <w:p w14:paraId="77BF9FC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w:t>
      </w:r>
      <w:bookmarkStart w:id="190" w:name="_Ref127426852"/>
      <w:r w:rsidRPr="00EC7CE5">
        <w:rPr>
          <w:rFonts w:ascii="Arial" w:hAnsi="Arial" w:cs="Arial"/>
        </w:rPr>
        <w:t>) as follows:</w:t>
      </w:r>
      <w:bookmarkEnd w:id="190"/>
    </w:p>
    <w:p w14:paraId="0D6221C4" w14:textId="27647CE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amounts shall be annualised and divided by </w:t>
      </w:r>
      <w:r w:rsidR="002A0384">
        <w:rPr>
          <w:rFonts w:ascii="Arial" w:hAnsi="Arial" w:cs="Arial"/>
        </w:rPr>
        <w:t>three-hundred and sixty-five (</w:t>
      </w:r>
      <w:r w:rsidRPr="00EC7CE5">
        <w:rPr>
          <w:rFonts w:ascii="Arial" w:hAnsi="Arial" w:cs="Arial"/>
        </w:rPr>
        <w:t>365</w:t>
      </w:r>
      <w:r w:rsidR="002A0384">
        <w:rPr>
          <w:rFonts w:ascii="Arial" w:hAnsi="Arial" w:cs="Arial"/>
        </w:rPr>
        <w:t>)</w:t>
      </w:r>
      <w:r w:rsidRPr="00EC7CE5">
        <w:rPr>
          <w:rFonts w:ascii="Arial" w:hAnsi="Arial" w:cs="Arial"/>
        </w:rPr>
        <w:t xml:space="preserve"> to reach a daily rate;</w:t>
      </w:r>
    </w:p>
    <w:p w14:paraId="08B608C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Supplier shall be responsible for or entitled to (as the case may be) the rest of the invoice.</w:t>
      </w:r>
    </w:p>
    <w:p w14:paraId="0DDE448E" w14:textId="385DBF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Party shall pay (and/or the Authority shall procure that the Replacement Supplier shall pay) any monies due und</w:t>
      </w:r>
      <w:r w:rsidR="00A71F2C">
        <w:rPr>
          <w:rFonts w:ascii="Arial" w:hAnsi="Arial" w:cs="Arial"/>
        </w:rPr>
        <w:t xml:space="preserve">er Paragraph </w:t>
      </w:r>
      <w:r w:rsidRPr="00EC7CE5">
        <w:rPr>
          <w:rFonts w:ascii="Arial" w:hAnsi="Arial" w:cs="Arial"/>
        </w:rPr>
        <w:t>9.1 as soon as reasonably practicable.</w:t>
      </w:r>
    </w:p>
    <w:p w14:paraId="7DF06E67" w14:textId="77777777" w:rsidR="00091FD7" w:rsidRPr="00EC7CE5" w:rsidRDefault="00091FD7"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22F8A759" w14:textId="42381E55"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Pr="007A58C7">
        <w:rPr>
          <w:rFonts w:ascii="Arial" w:hAnsi="Arial" w:cs="Arial"/>
          <w:b w:val="0"/>
          <w:color w:val="365F91"/>
          <w:sz w:val="32"/>
        </w:rPr>
        <w:t>Scope of the Termination Services</w:t>
      </w:r>
    </w:p>
    <w:p w14:paraId="3838B7CE" w14:textId="77777777" w:rsidR="00FE5DB7" w:rsidRPr="00EC7CE5" w:rsidRDefault="003B2FB5" w:rsidP="007A58C7">
      <w:pPr>
        <w:pStyle w:val="Heading2"/>
        <w:keepNext w:val="0"/>
        <w:keepLines w:val="0"/>
        <w:widowControl w:val="0"/>
        <w:numPr>
          <w:ilvl w:val="1"/>
          <w:numId w:val="21"/>
        </w:numPr>
        <w:tabs>
          <w:tab w:val="clear" w:pos="709"/>
        </w:tabs>
        <w:spacing w:before="200" w:after="200"/>
        <w:ind w:left="851" w:hanging="851"/>
        <w:jc w:val="left"/>
        <w:rPr>
          <w:rFonts w:ascii="Arial" w:hAnsi="Arial" w:cs="Arial"/>
          <w:b w:val="0"/>
        </w:rPr>
      </w:pPr>
      <w:r w:rsidRPr="00EC7CE5">
        <w:rPr>
          <w:rFonts w:ascii="Arial" w:hAnsi="Arial" w:cs="Arial"/>
          <w:b w:val="0"/>
        </w:rPr>
        <w:t>The Termination Services to be provided by the Supplier shall include such of the following services as the Authority may specify:</w:t>
      </w:r>
    </w:p>
    <w:p w14:paraId="72F035B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ceasing all non-critical Software changes (except where agreed in writing with the Authority);</w:t>
      </w:r>
    </w:p>
    <w:p w14:paraId="0448E20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notifying the Sub-contractors of procedures to be followed during the Termination Assistance Period and providing management to ensure these procedures are followed;</w:t>
      </w:r>
    </w:p>
    <w:p w14:paraId="7B1403D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9E3BB53" w14:textId="5B53127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delivering to the Authority the existing systems support profiles, monitoring or system logs, problem tracking/resolution documentation and status reports all relating to the </w:t>
      </w:r>
      <w:r w:rsidR="002A0384">
        <w:rPr>
          <w:rFonts w:ascii="Arial" w:hAnsi="Arial" w:cs="Arial"/>
        </w:rPr>
        <w:t>twelve (</w:t>
      </w:r>
      <w:r w:rsidRPr="00EC7CE5">
        <w:rPr>
          <w:rFonts w:ascii="Arial" w:hAnsi="Arial" w:cs="Arial"/>
        </w:rPr>
        <w:t>12</w:t>
      </w:r>
      <w:r w:rsidR="002A0384">
        <w:rPr>
          <w:rFonts w:ascii="Arial" w:hAnsi="Arial" w:cs="Arial"/>
        </w:rPr>
        <w:t>)</w:t>
      </w:r>
      <w:r w:rsidRPr="00EC7CE5">
        <w:rPr>
          <w:rFonts w:ascii="Arial" w:hAnsi="Arial" w:cs="Arial"/>
        </w:rPr>
        <w:t xml:space="preserve"> month period immediately prior to the commencement of the Termination Services;</w:t>
      </w:r>
    </w:p>
    <w:p w14:paraId="40963ACA" w14:textId="692BADC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providing details of work volumes and staffing requirements over the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 period immediately prior to the commencement of the Termination Services;</w:t>
      </w:r>
    </w:p>
    <w:p w14:paraId="5E5A36D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with respect to work in progress as at the end of the Termination Assistance Period, documenting the current status and stabilising for continuity during transition;</w:t>
      </w:r>
    </w:p>
    <w:p w14:paraId="45F6BFA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the Authority with any problem logs which have not previously been provided to the Authority;</w:t>
      </w:r>
    </w:p>
    <w:p w14:paraId="26244D6E" w14:textId="6400EF5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governance and reports in place for the provision of the Services and re</w:t>
      </w:r>
      <w:r w:rsidRPr="00EC7CE5">
        <w:rPr>
          <w:rFonts w:ascii="Arial" w:hAnsi="Arial" w:cs="Arial"/>
        </w:rPr>
        <w:noBreakHyphen/>
        <w:t xml:space="preserve">writing and implementing these during and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after the Termination Assistance Period;</w:t>
      </w:r>
    </w:p>
    <w:p w14:paraId="59BB38EB"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reviewing all Software libraries used in connection with the Services and providing details of these to the Authority and/or the Replacement Supplier;</w:t>
      </w:r>
    </w:p>
    <w:p w14:paraId="56CB9BAE" w14:textId="5DAE4541" w:rsidR="004929AA" w:rsidRPr="00EC7CE5" w:rsidRDefault="004929AA"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00BA5424" w:rsidRPr="00EC7CE5">
        <w:rPr>
          <w:rFonts w:ascii="Arial" w:hAnsi="Arial" w:cs="Arial"/>
        </w:rPr>
        <w:t>;</w:t>
      </w:r>
    </w:p>
    <w:p w14:paraId="7A84E17E" w14:textId="300AAF05" w:rsidR="004929AA" w:rsidRPr="00EC7CE5" w:rsidRDefault="00C05E88" w:rsidP="007A58C7">
      <w:pPr>
        <w:pStyle w:val="Heading4"/>
        <w:keepLines w:val="0"/>
        <w:widowControl w:val="0"/>
        <w:spacing w:before="200" w:after="200"/>
        <w:ind w:hanging="567"/>
        <w:jc w:val="left"/>
        <w:rPr>
          <w:rFonts w:ascii="Arial" w:hAnsi="Arial" w:cs="Arial"/>
        </w:rPr>
      </w:pPr>
      <w:r w:rsidRPr="00EC7CE5">
        <w:rPr>
          <w:rFonts w:ascii="Arial" w:hAnsi="Arial" w:cs="Arial"/>
        </w:rPr>
        <w:t>provide all necessary support, equipment, tools, and Software such as data migration services and/or Automated Programming Interfaces, in order to enable and support the execution of the migration plan by the Authori</w:t>
      </w:r>
      <w:r w:rsidR="002E7510">
        <w:rPr>
          <w:rFonts w:ascii="Arial" w:hAnsi="Arial" w:cs="Arial"/>
        </w:rPr>
        <w:t>ty and/or Replacement Supplier;</w:t>
      </w:r>
    </w:p>
    <w:p w14:paraId="16B4FCC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3851727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establishing naming conventions for any new production site;</w:t>
      </w:r>
    </w:p>
    <w:p w14:paraId="27A15730"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analysing and providing information about capacity and performance requirements, processor requirements and bandwidth requirements, and known planned requirements for capacity growth across these areas;</w:t>
      </w:r>
    </w:p>
    <w:p w14:paraId="739A8DF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generating a computer listing of the Source Code of [insert details of relevant Software] in a form and on media reasonably requested by the Authority;</w:t>
      </w:r>
    </w:p>
    <w:p w14:paraId="0B466D5F" w14:textId="49913B9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agreeing with the Authority a handover plan for all of the Supplier’s responsibilities as set out in </w:t>
      </w:r>
      <w:r w:rsidR="008E6F66">
        <w:rPr>
          <w:rFonts w:ascii="Arial" w:hAnsi="Arial" w:cs="Arial"/>
        </w:rPr>
        <w:t>Schedule 2.4 (Security Requirements)</w:t>
      </w:r>
      <w:r w:rsidRPr="00EC7CE5">
        <w:rPr>
          <w:rFonts w:ascii="Arial" w:hAnsi="Arial" w:cs="Arial"/>
        </w:rPr>
        <w:t>;</w:t>
      </w:r>
    </w:p>
    <w:p w14:paraId="27DE813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delivering copies of the production databases (with content listings) to the Authority's and/or the Replacement Supplier's operations staff (on appropriate media) as reasonably requested by the Authority;</w:t>
      </w:r>
    </w:p>
    <w:p w14:paraId="1E0F310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with the loading, testing and implementation of the production databases;</w:t>
      </w:r>
    </w:p>
    <w:p w14:paraId="47D8DF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until the effective date of expiry or termination of this Agreement;</w:t>
      </w:r>
    </w:p>
    <w:p w14:paraId="6611FB74" w14:textId="33D21A16"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respect of the maintenance and support of the Supplier System, providing historical performance data for the </w:t>
      </w:r>
      <w:r w:rsidR="00124851">
        <w:rPr>
          <w:rFonts w:ascii="Arial" w:hAnsi="Arial" w:cs="Arial"/>
        </w:rPr>
        <w:t xml:space="preserve">duration of the </w:t>
      </w:r>
      <w:r w:rsidR="00C81AA4">
        <w:rPr>
          <w:rFonts w:ascii="Arial" w:hAnsi="Arial" w:cs="Arial"/>
        </w:rPr>
        <w:t>Agreement</w:t>
      </w:r>
      <w:r w:rsidR="00124851">
        <w:rPr>
          <w:rFonts w:ascii="Arial" w:hAnsi="Arial" w:cs="Arial"/>
        </w:rPr>
        <w:t xml:space="preserve">; </w:t>
      </w:r>
    </w:p>
    <w:p w14:paraId="5AE871D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226564F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an information pack listing and describing the Services for use by the Authority in the procurement of the Replacement Services;</w:t>
      </w:r>
    </w:p>
    <w:p w14:paraId="26DEE8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answering all reasonable questions from the Authority and/or the Replacement Supplier regarding the Services;</w:t>
      </w:r>
    </w:p>
    <w:p w14:paraId="50993D2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agreeing with the Authority and/or the Replacement Supplier a plan for the migration of the Authority Data to the Authority and/or the Replacement Supplier;</w:t>
      </w:r>
    </w:p>
    <w:p w14:paraId="21CC089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B715EC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knowledge transfer services, including:</w:t>
      </w:r>
    </w:p>
    <w:p w14:paraId="0C1F69A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transferring all training material and providing appropriate training to those Authority and/or Replacement Supplier staff responsible for internal training in connection with the provision of the Services;</w:t>
      </w:r>
    </w:p>
    <w:p w14:paraId="2C2614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for transfer to the Authority and/or the Replacement Supplier of all knowledge reasonably required for the provision of the Services which may, as appropriate, include information, records and documents; and</w:t>
      </w:r>
    </w:p>
    <w:p w14:paraId="4BFF695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EC7CE5">
        <w:rPr>
          <w:rFonts w:ascii="Arial" w:hAnsi="Arial" w:cs="Arial"/>
        </w:rPr>
        <w:noBreakHyphen/>
        <w:t>contractors.</w:t>
      </w:r>
    </w:p>
    <w:p w14:paraId="207973D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w:t>
      </w:r>
    </w:p>
    <w:p w14:paraId="6E5CF5C2" w14:textId="77777777" w:rsidR="00FE5DB7" w:rsidRPr="00EC7CE5" w:rsidRDefault="003B2FB5" w:rsidP="007A58C7">
      <w:pPr>
        <w:pStyle w:val="Heading8"/>
        <w:widowControl w:val="0"/>
        <w:numPr>
          <w:ilvl w:val="2"/>
          <w:numId w:val="17"/>
        </w:numPr>
        <w:spacing w:before="200" w:after="200"/>
        <w:ind w:hanging="567"/>
        <w:jc w:val="left"/>
        <w:rPr>
          <w:rFonts w:ascii="Arial" w:hAnsi="Arial" w:cs="Arial"/>
        </w:rPr>
      </w:pPr>
      <w:r w:rsidRPr="00EC7CE5">
        <w:rPr>
          <w:rFonts w:ascii="Arial" w:hAnsi="Arial" w:cs="Arial"/>
        </w:rPr>
        <w:t>provide a documented plan relating to the training matters referred to in Paragraph 1.1(k) for agreement by the Authority at the time of termination or expiry of this Agreement;</w:t>
      </w:r>
    </w:p>
    <w:p w14:paraId="7F4D15B3" w14:textId="4E141025"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co-operate fully in the execution of the handover pl</w:t>
      </w:r>
      <w:r w:rsidR="00035311">
        <w:rPr>
          <w:rFonts w:ascii="Arial" w:hAnsi="Arial" w:cs="Arial"/>
        </w:rPr>
        <w:t xml:space="preserve">an agreed pursuant to Paragraph </w:t>
      </w:r>
      <w:r w:rsidRPr="00EC7CE5">
        <w:rPr>
          <w:rFonts w:ascii="Arial" w:hAnsi="Arial" w:cs="Arial"/>
        </w:rPr>
        <w:t>1.1(o), providing skills and expertise of a suitable standard; and</w:t>
      </w:r>
    </w:p>
    <w:p w14:paraId="4B46688A" w14:textId="77777777"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fully co-operate in the execution of the Authority Database migration plan agreed pursuant to Paragraph 1.1(w), providing skills and expertise of a reasonably acceptable standard.</w:t>
      </w:r>
    </w:p>
    <w:p w14:paraId="6725615A" w14:textId="0245307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To facilitate the transfer of knowledge from the Supplier to the Authority and/or its Replacement Supplier, the Supplier shall provide a detailed explanation of the procedures and operations used to provide the Services, the change management process and other procedures to the operations personnel of the Authority and/or the Replacement Supplier.</w:t>
      </w:r>
    </w:p>
    <w:p w14:paraId="2014B721" w14:textId="5832D07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information which the Supplier shall provide to the Authority and/or the Replacement</w:t>
      </w:r>
      <w:r w:rsidR="00035311">
        <w:rPr>
          <w:rFonts w:ascii="Arial" w:hAnsi="Arial" w:cs="Arial"/>
        </w:rPr>
        <w:t xml:space="preserve"> Supplier pursuant to Paragraph </w:t>
      </w:r>
      <w:r w:rsidRPr="00EC7CE5">
        <w:rPr>
          <w:rFonts w:ascii="Arial" w:hAnsi="Arial" w:cs="Arial"/>
        </w:rPr>
        <w:t>1.1(y) shall include:</w:t>
      </w:r>
    </w:p>
    <w:p w14:paraId="55C2230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copies of up-to-date procedures and operations manuals;</w:t>
      </w:r>
    </w:p>
    <w:p w14:paraId="13C602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product information;</w:t>
      </w:r>
    </w:p>
    <w:p w14:paraId="2E5AF5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agreements with third party suppliers of goods and services which are to be transferred to the Authority and/or the Replacement Supplier;</w:t>
      </w:r>
    </w:p>
    <w:p w14:paraId="728C7CD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key support contact details for third party supplier personnel under contracts which are to be assigned or novated to the Authority pursuant to this Schedule;</w:t>
      </w:r>
    </w:p>
    <w:p w14:paraId="129D4B6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information regarding any unresolved faults in progress at the commencement of the Termination Assistance Period as well as those expected to be in progress at the end of the Termination Assistance Period;</w:t>
      </w:r>
    </w:p>
    <w:p w14:paraId="37624A1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physical and logical security processes and tools which will be available to the Authority; and</w:t>
      </w:r>
    </w:p>
    <w:p w14:paraId="50C048F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relevant interface information.</w:t>
      </w:r>
    </w:p>
    <w:p w14:paraId="7BBCF171"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p>
    <w:p w14:paraId="1A876C98" w14:textId="6A9C0800"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such agent or personnel (including employees, consultants and suppliers) having access to any S</w:t>
      </w:r>
      <w:r w:rsidR="00035311">
        <w:rPr>
          <w:rFonts w:ascii="Arial" w:hAnsi="Arial" w:cs="Arial"/>
        </w:rPr>
        <w:t xml:space="preserve">ites pursuant to this Paragraph </w:t>
      </w:r>
      <w:r w:rsidRPr="00EC7CE5">
        <w:rPr>
          <w:rFonts w:ascii="Arial" w:hAnsi="Arial" w:cs="Arial"/>
        </w:rPr>
        <w:t>1.5 shall:</w:t>
      </w:r>
    </w:p>
    <w:p w14:paraId="585DD67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sign a confidentiality undertaking in favour of the Supplier (in such form as the Supplier shall reasonably require); and</w:t>
      </w:r>
    </w:p>
    <w:p w14:paraId="22F96581"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during each period of access comply with the security, systems and facilities operating procedures of the Supplier relevant to such Site and that the Authority deems reasonable; and</w:t>
      </w:r>
    </w:p>
    <w:p w14:paraId="54B7CA4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and/or the Replacement Supplier shall pay the reasonable, proven and proper costs of the Supplier incurred in facilitating such access.</w:t>
      </w:r>
    </w:p>
    <w:p w14:paraId="29D7B30D" w14:textId="77777777" w:rsidR="00FE5DB7" w:rsidRPr="00EC7CE5" w:rsidRDefault="00FE5DB7" w:rsidP="00F94F5C">
      <w:pPr>
        <w:widowControl w:val="0"/>
        <w:spacing w:before="200" w:after="200"/>
        <w:jc w:val="left"/>
        <w:rPr>
          <w:rFonts w:ascii="Arial" w:hAnsi="Arial" w:cs="Arial"/>
          <w:b/>
        </w:rPr>
      </w:pPr>
    </w:p>
    <w:p w14:paraId="52FCC879" w14:textId="77777777" w:rsidR="00FE5DB7" w:rsidRPr="00EC7CE5" w:rsidRDefault="00FE5DB7" w:rsidP="00F94F5C">
      <w:pPr>
        <w:widowControl w:val="0"/>
        <w:spacing w:before="200" w:after="200"/>
        <w:jc w:val="left"/>
        <w:rPr>
          <w:rFonts w:ascii="Arial" w:hAnsi="Arial" w:cs="Arial"/>
          <w:b/>
        </w:rPr>
        <w:sectPr w:rsidR="00FE5DB7" w:rsidRPr="00EC7CE5" w:rsidSect="007A5B37">
          <w:headerReference w:type="even" r:id="rId26"/>
          <w:headerReference w:type="default" r:id="rId27"/>
          <w:footerReference w:type="even" r:id="rId28"/>
          <w:footerReference w:type="default" r:id="rId29"/>
          <w:headerReference w:type="first" r:id="rId30"/>
          <w:footerReference w:type="first" r:id="rId31"/>
          <w:pgSz w:w="11909" w:h="16834" w:code="9"/>
          <w:pgMar w:top="1134" w:right="1134" w:bottom="1134" w:left="1134" w:header="454" w:footer="454" w:gutter="0"/>
          <w:pgNumType w:start="1"/>
          <w:cols w:space="720"/>
          <w:docGrid w:linePitch="299"/>
        </w:sectPr>
      </w:pPr>
    </w:p>
    <w:p w14:paraId="356E026C" w14:textId="21EFA346" w:rsidR="00D12049"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SCHEDULE 8.6</w:t>
      </w:r>
      <w:r w:rsidR="007A5B37" w:rsidRPr="007A58C7">
        <w:rPr>
          <w:rFonts w:ascii="Arial" w:hAnsi="Arial" w:cs="Arial"/>
          <w:b w:val="0"/>
          <w:color w:val="365F91"/>
          <w:sz w:val="32"/>
        </w:rPr>
        <w:t xml:space="preserve"> - </w:t>
      </w:r>
      <w:r w:rsidR="00D71C01" w:rsidRPr="007A58C7">
        <w:rPr>
          <w:rFonts w:ascii="Arial" w:hAnsi="Arial" w:cs="Arial"/>
          <w:b w:val="0"/>
          <w:color w:val="365F91"/>
          <w:sz w:val="32"/>
        </w:rPr>
        <w:t>SERVICE CONTINUITY PLA</w:t>
      </w:r>
      <w:r w:rsidR="00033062" w:rsidRPr="007A58C7">
        <w:rPr>
          <w:rFonts w:ascii="Arial" w:hAnsi="Arial" w:cs="Arial"/>
          <w:b w:val="0"/>
          <w:color w:val="365F91"/>
          <w:sz w:val="32"/>
        </w:rPr>
        <w:t>N AND CORPORATE RESOLUTION PLANNING</w:t>
      </w:r>
    </w:p>
    <w:p w14:paraId="719024D5" w14:textId="6B43EAED" w:rsidR="00D71C01" w:rsidRPr="007A58C7" w:rsidRDefault="007A58C7" w:rsidP="00F94F5C">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r w:rsidRPr="007A58C7">
        <w:rPr>
          <w:rFonts w:ascii="Arial" w:hAnsi="Arial" w:cs="Arial"/>
          <w:b w:val="0"/>
          <w:color w:val="365F91"/>
          <w:sz w:val="32"/>
        </w:rPr>
        <w:t>Part 1:  Service Continuity Plan</w:t>
      </w:r>
    </w:p>
    <w:p w14:paraId="20ECBF58" w14:textId="57B7429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35754BB1" w14:textId="2A5B835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9215" w:type="dxa"/>
        <w:tblInd w:w="567" w:type="dxa"/>
        <w:tblLook w:val="0000" w:firstRow="0" w:lastRow="0" w:firstColumn="0" w:lastColumn="0" w:noHBand="0" w:noVBand="0"/>
      </w:tblPr>
      <w:tblGrid>
        <w:gridCol w:w="2552"/>
        <w:gridCol w:w="6663"/>
      </w:tblGrid>
      <w:tr w:rsidR="00E82031" w:rsidRPr="00EC7CE5" w14:paraId="297E1F53" w14:textId="77777777" w:rsidTr="002E7510">
        <w:tc>
          <w:tcPr>
            <w:tcW w:w="2552" w:type="dxa"/>
          </w:tcPr>
          <w:p w14:paraId="11808BC8" w14:textId="634A6D20" w:rsidR="00E82031" w:rsidRPr="00EC7CE5" w:rsidRDefault="00E82031" w:rsidP="00F94F5C">
            <w:pPr>
              <w:widowControl w:val="0"/>
              <w:spacing w:after="120"/>
              <w:ind w:left="0"/>
              <w:jc w:val="left"/>
              <w:rPr>
                <w:rFonts w:ascii="Arial" w:hAnsi="Arial" w:cs="Arial"/>
              </w:rPr>
            </w:pPr>
            <w:r w:rsidRPr="00EC7CE5">
              <w:rPr>
                <w:rFonts w:ascii="Arial" w:hAnsi="Arial" w:cs="Arial"/>
                <w:b/>
                <w:bCs/>
              </w:rPr>
              <w:t>“Business Continuity Plan”</w:t>
            </w:r>
            <w:r w:rsidRPr="00EC7CE5">
              <w:rPr>
                <w:rFonts w:ascii="Arial" w:hAnsi="Arial" w:cs="Arial"/>
              </w:rPr>
              <w:t xml:space="preserve"> </w:t>
            </w:r>
          </w:p>
        </w:tc>
        <w:tc>
          <w:tcPr>
            <w:tcW w:w="6663" w:type="dxa"/>
          </w:tcPr>
          <w:p w14:paraId="0B7F30C1" w14:textId="571DA3F5"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2.2(a)(ii);</w:t>
            </w:r>
          </w:p>
        </w:tc>
      </w:tr>
      <w:tr w:rsidR="00E82031" w:rsidRPr="00EC7CE5" w14:paraId="43E04C21" w14:textId="77777777" w:rsidTr="002E7510">
        <w:tc>
          <w:tcPr>
            <w:tcW w:w="2552" w:type="dxa"/>
          </w:tcPr>
          <w:p w14:paraId="66848A5E"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rPr>
              <w:t>“Business Continuity Services”</w:t>
            </w:r>
          </w:p>
        </w:tc>
        <w:tc>
          <w:tcPr>
            <w:tcW w:w="6663" w:type="dxa"/>
          </w:tcPr>
          <w:p w14:paraId="05BD227A" w14:textId="626D9DCE"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4.2(b);</w:t>
            </w:r>
          </w:p>
        </w:tc>
      </w:tr>
      <w:tr w:rsidR="00687E8E" w:rsidRPr="00EC7CE5" w14:paraId="1FA53B7F" w14:textId="77777777" w:rsidTr="002E7510">
        <w:tc>
          <w:tcPr>
            <w:tcW w:w="2552" w:type="dxa"/>
          </w:tcPr>
          <w:p w14:paraId="0C27337B" w14:textId="40BE3F03" w:rsidR="00687E8E" w:rsidRPr="00EC7CE5" w:rsidRDefault="00687E8E" w:rsidP="00F94F5C">
            <w:pPr>
              <w:widowControl w:val="0"/>
              <w:spacing w:after="120"/>
              <w:ind w:left="0"/>
              <w:jc w:val="left"/>
              <w:rPr>
                <w:rFonts w:ascii="Arial" w:hAnsi="Arial" w:cs="Arial"/>
                <w:b/>
              </w:rPr>
            </w:pPr>
            <w:r w:rsidRPr="00EC7CE5">
              <w:rPr>
                <w:rFonts w:ascii="Arial" w:hAnsi="Arial" w:cs="Arial"/>
                <w:b/>
              </w:rPr>
              <w:t>“Department”</w:t>
            </w:r>
          </w:p>
        </w:tc>
        <w:tc>
          <w:tcPr>
            <w:tcW w:w="6663" w:type="dxa"/>
          </w:tcPr>
          <w:p w14:paraId="1939FB95" w14:textId="13D641D3" w:rsidR="00687E8E" w:rsidRPr="00EC7CE5" w:rsidRDefault="00687E8E" w:rsidP="00F94F5C">
            <w:pPr>
              <w:widowControl w:val="0"/>
              <w:spacing w:after="120"/>
              <w:ind w:left="31"/>
              <w:jc w:val="left"/>
              <w:rPr>
                <w:rFonts w:ascii="Arial" w:hAnsi="Arial" w:cs="Arial"/>
              </w:rPr>
            </w:pPr>
            <w:r w:rsidRPr="00EC7CE5">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Government Department; or</w:t>
            </w:r>
          </w:p>
          <w:p w14:paraId="56EEBBBE" w14:textId="12CE0473"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Non-Ministerial Department.</w:t>
            </w:r>
          </w:p>
        </w:tc>
      </w:tr>
      <w:tr w:rsidR="00E82031" w:rsidRPr="00EC7CE5" w14:paraId="0A45DE6E" w14:textId="77777777" w:rsidTr="002E7510">
        <w:tc>
          <w:tcPr>
            <w:tcW w:w="2552" w:type="dxa"/>
          </w:tcPr>
          <w:p w14:paraId="0ED57578" w14:textId="77777777" w:rsidR="00E82031" w:rsidRPr="00EC7CE5" w:rsidRDefault="00E82031" w:rsidP="00F94F5C">
            <w:pPr>
              <w:widowControl w:val="0"/>
              <w:spacing w:after="120"/>
              <w:ind w:left="0"/>
              <w:jc w:val="left"/>
              <w:rPr>
                <w:rFonts w:ascii="Arial" w:hAnsi="Arial" w:cs="Arial"/>
              </w:rPr>
            </w:pPr>
            <w:r w:rsidRPr="00EC7CE5">
              <w:rPr>
                <w:rFonts w:ascii="Arial" w:hAnsi="Arial" w:cs="Arial"/>
                <w:b/>
                <w:bCs/>
              </w:rPr>
              <w:t>“Disaster”</w:t>
            </w:r>
            <w:r w:rsidRPr="00EC7CE5">
              <w:rPr>
                <w:rFonts w:ascii="Arial" w:hAnsi="Arial" w:cs="Arial"/>
              </w:rPr>
              <w:t xml:space="preserve"> </w:t>
            </w:r>
          </w:p>
        </w:tc>
        <w:tc>
          <w:tcPr>
            <w:tcW w:w="6663" w:type="dxa"/>
          </w:tcPr>
          <w:p w14:paraId="2E082A27" w14:textId="36F6A397" w:rsidR="00E82031" w:rsidRPr="00EC7CE5" w:rsidRDefault="00E82031" w:rsidP="00F94F5C">
            <w:pPr>
              <w:widowControl w:val="0"/>
              <w:spacing w:after="120"/>
              <w:ind w:left="31"/>
              <w:jc w:val="left"/>
              <w:rPr>
                <w:rFonts w:ascii="Arial" w:hAnsi="Arial" w:cs="Arial"/>
              </w:rPr>
            </w:pPr>
            <w:r w:rsidRPr="00EC7CE5">
              <w:rPr>
                <w:rFonts w:ascii="Arial" w:hAnsi="Arial" w:cs="Arial"/>
              </w:rPr>
              <w:t xml:space="preserve">the occurrence of one or more events which, either separately or cumulatively, mean that the Services, or a material part of the Services will be unavailable for a period of </w:t>
            </w:r>
            <w:r w:rsidR="00124851">
              <w:rPr>
                <w:rFonts w:ascii="Arial" w:hAnsi="Arial" w:cs="Arial"/>
              </w:rPr>
              <w:t>fourteen (14) days</w:t>
            </w:r>
            <w:r w:rsidRPr="00EC7CE5">
              <w:rPr>
                <w:rFonts w:ascii="Arial" w:hAnsi="Arial" w:cs="Arial"/>
                <w:b/>
              </w:rPr>
              <w:t xml:space="preserve"> </w:t>
            </w:r>
            <w:r w:rsidRPr="00EC7CE5">
              <w:rPr>
                <w:rFonts w:ascii="Arial" w:hAnsi="Arial" w:cs="Arial"/>
              </w:rPr>
              <w:t>or which is reasonably anticipated will mean that the Services or a material part of the Services will be unavailable for that period;</w:t>
            </w:r>
          </w:p>
        </w:tc>
      </w:tr>
      <w:tr w:rsidR="00E82031" w:rsidRPr="00EC7CE5" w14:paraId="2FF8553E" w14:textId="77777777" w:rsidTr="002E7510">
        <w:tc>
          <w:tcPr>
            <w:tcW w:w="2552" w:type="dxa"/>
          </w:tcPr>
          <w:p w14:paraId="3572E7A5"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Plan”</w:t>
            </w:r>
          </w:p>
        </w:tc>
        <w:tc>
          <w:tcPr>
            <w:tcW w:w="6663" w:type="dxa"/>
          </w:tcPr>
          <w:p w14:paraId="142D7BF0" w14:textId="20ACE8E8" w:rsidR="00E82031" w:rsidRPr="00EC7CE5" w:rsidRDefault="00E82031" w:rsidP="00F94F5C">
            <w:pPr>
              <w:widowControl w:val="0"/>
              <w:spacing w:after="120"/>
              <w:ind w:left="31"/>
              <w:jc w:val="left"/>
              <w:rPr>
                <w:rFonts w:ascii="Arial" w:hAnsi="Arial" w:cs="Arial"/>
                <w:bCs/>
              </w:rPr>
            </w:pPr>
            <w:r w:rsidRPr="00EC7CE5">
              <w:rPr>
                <w:rFonts w:ascii="Arial" w:hAnsi="Arial" w:cs="Arial"/>
                <w:bCs/>
              </w:rPr>
              <w:t>has</w:t>
            </w:r>
            <w:r w:rsidR="00035311">
              <w:rPr>
                <w:rFonts w:ascii="Arial" w:hAnsi="Arial" w:cs="Arial"/>
                <w:bCs/>
              </w:rPr>
              <w:t xml:space="preserve"> the meaning given in Paragraph </w:t>
            </w:r>
            <w:r w:rsidRPr="00EC7CE5">
              <w:rPr>
                <w:rFonts w:ascii="Arial" w:hAnsi="Arial" w:cs="Arial"/>
                <w:bCs/>
              </w:rPr>
              <w:t>2.2(a)(iii);</w:t>
            </w:r>
          </w:p>
        </w:tc>
      </w:tr>
      <w:tr w:rsidR="00E82031" w:rsidRPr="00EC7CE5" w14:paraId="689B4FF5" w14:textId="77777777" w:rsidTr="002E7510">
        <w:tc>
          <w:tcPr>
            <w:tcW w:w="2552" w:type="dxa"/>
          </w:tcPr>
          <w:p w14:paraId="64EB080F"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Services”</w:t>
            </w:r>
          </w:p>
        </w:tc>
        <w:tc>
          <w:tcPr>
            <w:tcW w:w="6663" w:type="dxa"/>
          </w:tcPr>
          <w:p w14:paraId="27A10DCE"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the services embodied in the processes and procedures for restoring the Services following the occurrence of a Disaster;</w:t>
            </w:r>
          </w:p>
        </w:tc>
      </w:tr>
      <w:tr w:rsidR="00E82031" w:rsidRPr="00EC7CE5" w14:paraId="5377A0BC" w14:textId="77777777" w:rsidTr="002E7510">
        <w:tc>
          <w:tcPr>
            <w:tcW w:w="2552" w:type="dxa"/>
          </w:tcPr>
          <w:p w14:paraId="295745B8"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 xml:space="preserve">“Disaster Recovery System” </w:t>
            </w:r>
          </w:p>
        </w:tc>
        <w:tc>
          <w:tcPr>
            <w:tcW w:w="6663" w:type="dxa"/>
          </w:tcPr>
          <w:p w14:paraId="141A63E9"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 xml:space="preserve">the system identified by the Supplier in the Supplier Solution which shall be used for the purpose of delivering the Disaster Recovery Services; </w:t>
            </w:r>
          </w:p>
        </w:tc>
      </w:tr>
      <w:tr w:rsidR="00E82031" w:rsidRPr="00EC7CE5" w14:paraId="3FC4ECA2" w14:textId="77777777" w:rsidTr="002E7510">
        <w:tc>
          <w:tcPr>
            <w:tcW w:w="2552" w:type="dxa"/>
          </w:tcPr>
          <w:p w14:paraId="2F5E23E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“Insolvency Continuity Plan”</w:t>
            </w:r>
          </w:p>
        </w:tc>
        <w:tc>
          <w:tcPr>
            <w:tcW w:w="6663" w:type="dxa"/>
          </w:tcPr>
          <w:p w14:paraId="4993A244" w14:textId="77777777" w:rsidR="00E82031" w:rsidRPr="00EC7CE5" w:rsidRDefault="00E82031" w:rsidP="00F94F5C">
            <w:pPr>
              <w:widowControl w:val="0"/>
              <w:spacing w:after="120"/>
              <w:ind w:left="31"/>
              <w:jc w:val="left"/>
              <w:rPr>
                <w:rFonts w:ascii="Arial" w:hAnsi="Arial" w:cs="Arial"/>
                <w:bCs/>
              </w:rPr>
            </w:pPr>
            <w:r w:rsidRPr="00EC7CE5">
              <w:rPr>
                <w:rFonts w:ascii="Arial" w:eastAsia="Trebuchet MS" w:hAnsi="Arial" w:cs="Arial"/>
              </w:rPr>
              <w:t>has the meaning given in Paragraph 2.2(a)(iv).</w:t>
            </w:r>
          </w:p>
        </w:tc>
      </w:tr>
      <w:tr w:rsidR="00E82031" w:rsidRPr="00EC7CE5" w14:paraId="2E552037" w14:textId="77777777" w:rsidTr="002E7510">
        <w:tc>
          <w:tcPr>
            <w:tcW w:w="2552" w:type="dxa"/>
          </w:tcPr>
          <w:p w14:paraId="00B6EC3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“Related Service Provider”</w:t>
            </w:r>
            <w:r w:rsidRPr="00EC7CE5">
              <w:rPr>
                <w:rFonts w:ascii="Arial" w:hAnsi="Arial" w:cs="Arial"/>
              </w:rPr>
              <w:t xml:space="preserve"> </w:t>
            </w:r>
          </w:p>
        </w:tc>
        <w:tc>
          <w:tcPr>
            <w:tcW w:w="6663" w:type="dxa"/>
          </w:tcPr>
          <w:p w14:paraId="04904935" w14:textId="126FF984" w:rsidR="00E82031" w:rsidRPr="00EC7CE5" w:rsidRDefault="00E82031" w:rsidP="00C51E03">
            <w:pPr>
              <w:widowControl w:val="0"/>
              <w:spacing w:after="120"/>
              <w:ind w:left="31"/>
              <w:jc w:val="left"/>
              <w:rPr>
                <w:rFonts w:ascii="Arial" w:hAnsi="Arial" w:cs="Arial"/>
              </w:rPr>
            </w:pPr>
            <w:r w:rsidRPr="00EC7CE5">
              <w:rPr>
                <w:rFonts w:ascii="Arial" w:hAnsi="Arial" w:cs="Arial"/>
              </w:rPr>
              <w:t>any person who provides services to the Authority in relation to this Agreement from time to time</w:t>
            </w:r>
            <w:bookmarkStart w:id="191" w:name="_GoBack"/>
            <w:bookmarkEnd w:id="191"/>
            <w:r w:rsidRPr="00EC7CE5">
              <w:rPr>
                <w:rFonts w:ascii="Arial" w:hAnsi="Arial" w:cs="Arial"/>
              </w:rPr>
              <w:t>;</w:t>
            </w:r>
          </w:p>
        </w:tc>
      </w:tr>
      <w:tr w:rsidR="00E82031" w:rsidRPr="00EC7CE5" w14:paraId="6509E81F" w14:textId="77777777" w:rsidTr="002E7510">
        <w:tc>
          <w:tcPr>
            <w:tcW w:w="2552" w:type="dxa"/>
          </w:tcPr>
          <w:p w14:paraId="12C1B888" w14:textId="77777777" w:rsidR="00E82031" w:rsidRPr="00EC7CE5" w:rsidRDefault="00E82031" w:rsidP="00F94F5C">
            <w:pPr>
              <w:widowControl w:val="0"/>
              <w:spacing w:after="120"/>
              <w:ind w:left="0"/>
              <w:jc w:val="left"/>
              <w:rPr>
                <w:rFonts w:ascii="Arial" w:hAnsi="Arial" w:cs="Arial"/>
                <w:b/>
                <w:bCs/>
              </w:rPr>
            </w:pPr>
            <w:r w:rsidRPr="00EC7CE5">
              <w:rPr>
                <w:rFonts w:ascii="Arial" w:eastAsia="HGｺﾞｼｯｸM" w:hAnsi="Arial" w:cs="Arial"/>
                <w:b/>
                <w:bCs/>
              </w:rPr>
              <w:t>“Review Report”</w:t>
            </w:r>
          </w:p>
        </w:tc>
        <w:tc>
          <w:tcPr>
            <w:tcW w:w="6663" w:type="dxa"/>
          </w:tcPr>
          <w:p w14:paraId="2CD0E5BA" w14:textId="77777777" w:rsidR="00E82031" w:rsidRPr="00EC7CE5" w:rsidRDefault="00E82031" w:rsidP="00F94F5C">
            <w:pPr>
              <w:widowControl w:val="0"/>
              <w:spacing w:after="120"/>
              <w:ind w:left="31"/>
              <w:jc w:val="left"/>
              <w:rPr>
                <w:rFonts w:ascii="Arial" w:hAnsi="Arial" w:cs="Arial"/>
              </w:rPr>
            </w:pPr>
            <w:r w:rsidRPr="00EC7CE5">
              <w:rPr>
                <w:rFonts w:ascii="Arial" w:eastAsia="Trebuchet MS" w:hAnsi="Arial" w:cs="Arial"/>
              </w:rPr>
              <w:t xml:space="preserve">has the meaning given in Paragraphs 7.2(a) to 7.2(c); </w:t>
            </w:r>
          </w:p>
        </w:tc>
      </w:tr>
      <w:tr w:rsidR="00E82031" w:rsidRPr="00EC7CE5" w14:paraId="0A72D989" w14:textId="77777777" w:rsidTr="002E7510">
        <w:tc>
          <w:tcPr>
            <w:tcW w:w="2552" w:type="dxa"/>
          </w:tcPr>
          <w:p w14:paraId="481AE3C3" w14:textId="77777777" w:rsidR="00E82031" w:rsidRPr="00EC7CE5" w:rsidRDefault="00E82031" w:rsidP="00F94F5C">
            <w:pPr>
              <w:widowControl w:val="0"/>
              <w:spacing w:after="120"/>
              <w:ind w:left="0"/>
              <w:jc w:val="left"/>
              <w:rPr>
                <w:rFonts w:ascii="Arial" w:eastAsia="HGｺﾞｼｯｸM" w:hAnsi="Arial" w:cs="Arial"/>
                <w:b/>
                <w:bCs/>
              </w:rPr>
            </w:pPr>
            <w:r w:rsidRPr="00EC7CE5">
              <w:rPr>
                <w:rFonts w:ascii="Arial" w:eastAsia="HGｺﾞｼｯｸM" w:hAnsi="Arial" w:cs="Arial"/>
                <w:b/>
                <w:bCs/>
              </w:rPr>
              <w:t>“Service Continuity Plan”</w:t>
            </w:r>
          </w:p>
        </w:tc>
        <w:tc>
          <w:tcPr>
            <w:tcW w:w="6663" w:type="dxa"/>
          </w:tcPr>
          <w:p w14:paraId="4AA0809D" w14:textId="77777777" w:rsidR="00E82031" w:rsidRPr="00EC7CE5" w:rsidRDefault="00E82031" w:rsidP="00F94F5C">
            <w:pPr>
              <w:widowControl w:val="0"/>
              <w:spacing w:after="120"/>
              <w:ind w:left="31"/>
              <w:jc w:val="left"/>
              <w:rPr>
                <w:rFonts w:ascii="Arial" w:eastAsia="Trebuchet MS" w:hAnsi="Arial" w:cs="Arial"/>
              </w:rPr>
            </w:pPr>
            <w:r w:rsidRPr="00EC7CE5">
              <w:rPr>
                <w:rFonts w:ascii="Arial" w:eastAsia="Trebuchet MS" w:hAnsi="Arial" w:cs="Arial"/>
              </w:rPr>
              <w:t>means the plan prepared pursuant to Paragraph 2 of this Schedule which incorporates the Business Continuity Plan, Disaster Recovery Plan and the Insolvency Continuity Plan;</w:t>
            </w:r>
          </w:p>
        </w:tc>
      </w:tr>
    </w:tbl>
    <w:p w14:paraId="2B4C79C9" w14:textId="77777777" w:rsidR="003660DB" w:rsidRPr="00EC7CE5" w:rsidRDefault="003660DB" w:rsidP="00F94F5C">
      <w:pPr>
        <w:widowControl w:val="0"/>
        <w:spacing w:before="200" w:after="200"/>
        <w:ind w:left="0"/>
        <w:jc w:val="left"/>
        <w:rPr>
          <w:rFonts w:ascii="Arial" w:hAnsi="Arial" w:cs="Arial"/>
        </w:rPr>
      </w:pPr>
      <w:r w:rsidRPr="00EC7CE5">
        <w:rPr>
          <w:rFonts w:ascii="Arial" w:hAnsi="Arial" w:cs="Arial"/>
        </w:rPr>
        <w:br w:type="page"/>
      </w:r>
    </w:p>
    <w:p w14:paraId="6C295F0C" w14:textId="460C2F4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92" w:name="_Ref72255205"/>
      <w:r w:rsidRPr="00302B02">
        <w:rPr>
          <w:rFonts w:ascii="Arial" w:hAnsi="Arial" w:cs="Arial"/>
          <w:b w:val="0"/>
          <w:color w:val="365F91"/>
          <w:sz w:val="32"/>
          <w:szCs w:val="32"/>
        </w:rPr>
        <w:t>Service Continuity Plan</w:t>
      </w:r>
    </w:p>
    <w:p w14:paraId="0A303BC9" w14:textId="1544C86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9A6D6B">
        <w:rPr>
          <w:rFonts w:ascii="Arial" w:hAnsi="Arial" w:cs="Arial"/>
        </w:rPr>
        <w:t>forty (</w:t>
      </w:r>
      <w:r w:rsidRPr="00EC7CE5">
        <w:rPr>
          <w:rFonts w:ascii="Arial" w:hAnsi="Arial" w:cs="Arial"/>
        </w:rPr>
        <w:t>40</w:t>
      </w:r>
      <w:r w:rsidR="009A6D6B">
        <w:rPr>
          <w:rFonts w:ascii="Arial" w:hAnsi="Arial" w:cs="Arial"/>
        </w:rPr>
        <w:t>)</w:t>
      </w:r>
      <w:r w:rsidRPr="00EC7CE5">
        <w:rPr>
          <w:rFonts w:ascii="Arial" w:hAnsi="Arial" w:cs="Arial"/>
        </w:rPr>
        <w:t xml:space="preserve"> Working Days from the Effective Date the Supplier shall prepare and deliver to the Authority for the Authority’s written approval a plan, which shall detail the processes and arrangements that the Supplier shall follow to:</w:t>
      </w:r>
    </w:p>
    <w:p w14:paraId="77723B33" w14:textId="40EC3E0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ensure continuity of the business processes and operations supported by the Services following any failure or disruption of any element of the Services</w:t>
      </w:r>
      <w:r w:rsidR="00637AD9" w:rsidRPr="00EC7CE5">
        <w:rPr>
          <w:rFonts w:ascii="Arial" w:hAnsi="Arial" w:cs="Arial"/>
        </w:rPr>
        <w:t xml:space="preserve"> (including where caused by</w:t>
      </w:r>
      <w:r w:rsidR="00E82031" w:rsidRPr="00EC7CE5">
        <w:rPr>
          <w:rFonts w:ascii="Arial" w:hAnsi="Arial" w:cs="Arial"/>
        </w:rPr>
        <w:t xml:space="preserve"> an Insolvency Event of the Supplier, any Key Sub-contractor and/or any</w:t>
      </w:r>
      <w:r w:rsidR="00637AD9" w:rsidRPr="00EC7CE5">
        <w:rPr>
          <w:rFonts w:ascii="Arial" w:hAnsi="Arial" w:cs="Arial"/>
        </w:rPr>
        <w:t xml:space="preserve"> Supplier Group</w:t>
      </w:r>
      <w:r w:rsidR="00E82031" w:rsidRPr="00EC7CE5">
        <w:rPr>
          <w:rFonts w:ascii="Arial" w:hAnsi="Arial" w:cs="Arial"/>
        </w:rPr>
        <w:t xml:space="preserve"> </w:t>
      </w:r>
      <w:r w:rsidR="00CB7874" w:rsidRPr="00EC7CE5">
        <w:rPr>
          <w:rFonts w:ascii="Arial" w:hAnsi="Arial" w:cs="Arial"/>
        </w:rPr>
        <w:t>member</w:t>
      </w:r>
      <w:r w:rsidR="00637AD9" w:rsidRPr="00EC7CE5">
        <w:rPr>
          <w:rFonts w:ascii="Arial" w:hAnsi="Arial" w:cs="Arial"/>
        </w:rPr>
        <w:t>)</w:t>
      </w:r>
      <w:r w:rsidRPr="00EC7CE5">
        <w:rPr>
          <w:rFonts w:ascii="Arial" w:hAnsi="Arial" w:cs="Arial"/>
        </w:rPr>
        <w:t>; and</w:t>
      </w:r>
    </w:p>
    <w:p w14:paraId="745601A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recovery of the Services in the event of a Disaster.</w:t>
      </w:r>
    </w:p>
    <w:p w14:paraId="228AFDED" w14:textId="42134B9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7D3FEA" w:rsidRPr="00EC7CE5">
        <w:rPr>
          <w:rFonts w:ascii="Arial" w:hAnsi="Arial" w:cs="Arial"/>
        </w:rPr>
        <w:t>Service Continuity</w:t>
      </w:r>
      <w:r w:rsidRPr="00EC7CE5">
        <w:rPr>
          <w:rFonts w:ascii="Arial" w:hAnsi="Arial" w:cs="Arial"/>
        </w:rPr>
        <w:t xml:space="preserve"> Plan shall:</w:t>
      </w:r>
    </w:p>
    <w:p w14:paraId="493C29DD" w14:textId="79486FB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be divided into </w:t>
      </w:r>
      <w:r w:rsidR="000D32F9" w:rsidRPr="00EC7CE5">
        <w:rPr>
          <w:rFonts w:ascii="Arial" w:hAnsi="Arial" w:cs="Arial"/>
        </w:rPr>
        <w:t xml:space="preserve">four </w:t>
      </w:r>
      <w:r w:rsidRPr="00EC7CE5">
        <w:rPr>
          <w:rFonts w:ascii="Arial" w:hAnsi="Arial" w:cs="Arial"/>
        </w:rPr>
        <w:t>parts:</w:t>
      </w:r>
    </w:p>
    <w:p w14:paraId="241EE90A" w14:textId="50D79B75" w:rsidR="00FE5DB7" w:rsidRPr="00EC7CE5" w:rsidRDefault="00035311" w:rsidP="00F94F5C">
      <w:pPr>
        <w:pStyle w:val="Heading5"/>
        <w:keepLines w:val="0"/>
        <w:widowControl w:val="0"/>
        <w:spacing w:before="200" w:after="200"/>
        <w:jc w:val="left"/>
        <w:rPr>
          <w:rFonts w:ascii="Arial" w:hAnsi="Arial" w:cs="Arial"/>
        </w:rPr>
      </w:pPr>
      <w:bookmarkStart w:id="193" w:name="_Ref144353370"/>
      <w:r>
        <w:rPr>
          <w:rFonts w:ascii="Arial" w:hAnsi="Arial" w:cs="Arial"/>
        </w:rPr>
        <w:t xml:space="preserve">Part </w:t>
      </w:r>
      <w:r w:rsidR="003B2FB5" w:rsidRPr="00EC7CE5">
        <w:rPr>
          <w:rFonts w:ascii="Arial" w:hAnsi="Arial" w:cs="Arial"/>
        </w:rPr>
        <w:t xml:space="preserve">A which shall set out general principles applicable to the </w:t>
      </w:r>
      <w:r w:rsidR="002E5B93" w:rsidRPr="00EC7CE5">
        <w:rPr>
          <w:rFonts w:ascii="Arial" w:hAnsi="Arial" w:cs="Arial"/>
        </w:rPr>
        <w:t>Service Continuity</w:t>
      </w:r>
      <w:r w:rsidR="003B2FB5" w:rsidRPr="00EC7CE5">
        <w:rPr>
          <w:rFonts w:ascii="Arial" w:hAnsi="Arial" w:cs="Arial"/>
        </w:rPr>
        <w:t xml:space="preserve"> Plan; </w:t>
      </w:r>
      <w:bookmarkEnd w:id="193"/>
    </w:p>
    <w:p w14:paraId="50DEF1BC" w14:textId="7947A665" w:rsidR="00FE5DB7" w:rsidRPr="00EC7CE5" w:rsidRDefault="00035311" w:rsidP="00F94F5C">
      <w:pPr>
        <w:pStyle w:val="Heading5"/>
        <w:keepLines w:val="0"/>
        <w:widowControl w:val="0"/>
        <w:spacing w:before="200" w:after="200"/>
        <w:jc w:val="left"/>
        <w:rPr>
          <w:rFonts w:ascii="Arial" w:hAnsi="Arial" w:cs="Arial"/>
        </w:rPr>
      </w:pPr>
      <w:bookmarkStart w:id="194" w:name="_Ref144353343"/>
      <w:r>
        <w:rPr>
          <w:rFonts w:ascii="Arial" w:hAnsi="Arial" w:cs="Arial"/>
        </w:rPr>
        <w:t xml:space="preserve">Part </w:t>
      </w:r>
      <w:r w:rsidR="003B2FB5" w:rsidRPr="00EC7CE5">
        <w:rPr>
          <w:rFonts w:ascii="Arial" w:hAnsi="Arial" w:cs="Arial"/>
        </w:rPr>
        <w:t xml:space="preserve">B which shall relate to business continuity (the </w:t>
      </w:r>
      <w:r w:rsidR="003B2FB5" w:rsidRPr="00EC7CE5">
        <w:rPr>
          <w:rFonts w:ascii="Arial" w:hAnsi="Arial" w:cs="Arial"/>
          <w:b/>
        </w:rPr>
        <w:t>“Business Continuity Plan”</w:t>
      </w:r>
      <w:r w:rsidR="003B2FB5" w:rsidRPr="00EC7CE5">
        <w:rPr>
          <w:rFonts w:ascii="Arial" w:hAnsi="Arial" w:cs="Arial"/>
        </w:rPr>
        <w:t>);</w:t>
      </w:r>
      <w:bookmarkEnd w:id="194"/>
    </w:p>
    <w:p w14:paraId="13EC8F9E" w14:textId="2E31BB25" w:rsidR="00FE5DB7" w:rsidRPr="00EC7CE5" w:rsidRDefault="00035311" w:rsidP="00F94F5C">
      <w:pPr>
        <w:pStyle w:val="Heading5"/>
        <w:keepLines w:val="0"/>
        <w:widowControl w:val="0"/>
        <w:spacing w:before="200" w:after="200"/>
        <w:jc w:val="left"/>
        <w:rPr>
          <w:rFonts w:ascii="Arial" w:hAnsi="Arial" w:cs="Arial"/>
        </w:rPr>
      </w:pPr>
      <w:bookmarkStart w:id="195" w:name="_Ref144353357"/>
      <w:r>
        <w:rPr>
          <w:rFonts w:ascii="Arial" w:hAnsi="Arial" w:cs="Arial"/>
        </w:rPr>
        <w:t xml:space="preserve">Part </w:t>
      </w:r>
      <w:r w:rsidR="003B2FB5" w:rsidRPr="00EC7CE5">
        <w:rPr>
          <w:rFonts w:ascii="Arial" w:hAnsi="Arial" w:cs="Arial"/>
        </w:rPr>
        <w:t xml:space="preserve">C which shall relate to disaster recovery (the </w:t>
      </w:r>
      <w:r w:rsidR="003B2FB5" w:rsidRPr="00EC7CE5">
        <w:rPr>
          <w:rFonts w:ascii="Arial" w:hAnsi="Arial" w:cs="Arial"/>
          <w:b/>
        </w:rPr>
        <w:t>“Disaster Recovery Plan”</w:t>
      </w:r>
      <w:r w:rsidR="003B2FB5" w:rsidRPr="00EC7CE5">
        <w:rPr>
          <w:rFonts w:ascii="Arial" w:hAnsi="Arial" w:cs="Arial"/>
        </w:rPr>
        <w:t>);</w:t>
      </w:r>
      <w:bookmarkEnd w:id="195"/>
    </w:p>
    <w:p w14:paraId="312112A4" w14:textId="0ADCA95D" w:rsidR="00220894" w:rsidRPr="00EC7CE5" w:rsidRDefault="00035311" w:rsidP="00F94F5C">
      <w:pPr>
        <w:pStyle w:val="Heading5"/>
        <w:keepLines w:val="0"/>
        <w:widowControl w:val="0"/>
        <w:spacing w:before="200" w:after="200"/>
        <w:jc w:val="left"/>
        <w:rPr>
          <w:rFonts w:ascii="Arial" w:hAnsi="Arial" w:cs="Arial"/>
        </w:rPr>
      </w:pPr>
      <w:r>
        <w:rPr>
          <w:rFonts w:ascii="Arial" w:hAnsi="Arial" w:cs="Arial"/>
        </w:rPr>
        <w:t xml:space="preserve">Part </w:t>
      </w:r>
      <w:r w:rsidR="006357AF" w:rsidRPr="00EC7CE5">
        <w:rPr>
          <w:rFonts w:ascii="Arial" w:hAnsi="Arial" w:cs="Arial"/>
        </w:rPr>
        <w:t>D</w:t>
      </w:r>
      <w:r w:rsidR="00220894" w:rsidRPr="00EC7CE5">
        <w:rPr>
          <w:rFonts w:ascii="Arial" w:hAnsi="Arial" w:cs="Arial"/>
        </w:rPr>
        <w:t xml:space="preserve"> which shall relate to </w:t>
      </w:r>
      <w:r w:rsidR="00E82031" w:rsidRPr="00EC7CE5">
        <w:rPr>
          <w:rFonts w:ascii="Arial" w:hAnsi="Arial" w:cs="Arial"/>
        </w:rPr>
        <w:t>an Insolvency Event</w:t>
      </w:r>
      <w:r w:rsidR="002E5B93" w:rsidRPr="00EC7CE5">
        <w:rPr>
          <w:rFonts w:ascii="Arial" w:hAnsi="Arial" w:cs="Arial"/>
        </w:rPr>
        <w:t xml:space="preserve"> of the </w:t>
      </w:r>
      <w:r w:rsidR="006357AF" w:rsidRPr="00EC7CE5">
        <w:rPr>
          <w:rFonts w:ascii="Arial" w:hAnsi="Arial" w:cs="Arial"/>
        </w:rPr>
        <w:t>Supplier</w:t>
      </w:r>
      <w:r w:rsidR="007412E0" w:rsidRPr="00EC7CE5">
        <w:rPr>
          <w:rFonts w:ascii="Arial" w:hAnsi="Arial" w:cs="Arial"/>
        </w:rPr>
        <w:t xml:space="preserve">, </w:t>
      </w:r>
      <w:r w:rsidR="00E82031" w:rsidRPr="00EC7CE5">
        <w:rPr>
          <w:rFonts w:ascii="Arial" w:hAnsi="Arial" w:cs="Arial"/>
        </w:rPr>
        <w:t xml:space="preserve">any </w:t>
      </w:r>
      <w:r w:rsidR="007412E0" w:rsidRPr="00EC7CE5">
        <w:rPr>
          <w:rFonts w:ascii="Arial" w:hAnsi="Arial" w:cs="Arial"/>
        </w:rPr>
        <w:t>Key Sub-contractor</w:t>
      </w:r>
      <w:r w:rsidR="002E5B93" w:rsidRPr="00EC7CE5">
        <w:rPr>
          <w:rFonts w:ascii="Arial" w:hAnsi="Arial" w:cs="Arial"/>
        </w:rPr>
        <w:t>s</w:t>
      </w:r>
      <w:r w:rsidR="006357AF" w:rsidRPr="00EC7CE5">
        <w:rPr>
          <w:rFonts w:ascii="Arial" w:hAnsi="Arial" w:cs="Arial"/>
        </w:rPr>
        <w:t xml:space="preserve"> and</w:t>
      </w:r>
      <w:r w:rsidR="00E82031" w:rsidRPr="00EC7CE5">
        <w:rPr>
          <w:rFonts w:ascii="Arial" w:hAnsi="Arial" w:cs="Arial"/>
        </w:rPr>
        <w:t>/or</w:t>
      </w:r>
      <w:r w:rsidR="006357AF" w:rsidRPr="00EC7CE5">
        <w:rPr>
          <w:rFonts w:ascii="Arial" w:hAnsi="Arial" w:cs="Arial"/>
        </w:rPr>
        <w:t xml:space="preserve"> </w:t>
      </w:r>
      <w:r w:rsidR="002E5B93" w:rsidRPr="00EC7CE5">
        <w:rPr>
          <w:rFonts w:ascii="Arial" w:hAnsi="Arial" w:cs="Arial"/>
        </w:rPr>
        <w:t xml:space="preserve">any Supplier Group </w:t>
      </w:r>
      <w:r w:rsidR="00CB7874" w:rsidRPr="00EC7CE5">
        <w:rPr>
          <w:rFonts w:ascii="Arial" w:hAnsi="Arial" w:cs="Arial"/>
        </w:rPr>
        <w:t>member</w:t>
      </w:r>
      <w:r w:rsidR="00220894" w:rsidRPr="00EC7CE5">
        <w:rPr>
          <w:rFonts w:ascii="Arial" w:hAnsi="Arial" w:cs="Arial"/>
        </w:rPr>
        <w:t xml:space="preserve"> (the </w:t>
      </w:r>
      <w:r w:rsidR="00220894" w:rsidRPr="00EC7CE5">
        <w:rPr>
          <w:rFonts w:ascii="Arial" w:hAnsi="Arial" w:cs="Arial"/>
          <w:b/>
        </w:rPr>
        <w:t>“</w:t>
      </w:r>
      <w:r w:rsidR="00826345" w:rsidRPr="00EC7CE5">
        <w:rPr>
          <w:rFonts w:ascii="Arial" w:hAnsi="Arial" w:cs="Arial"/>
          <w:b/>
        </w:rPr>
        <w:t>Insolvency Continuity Plan</w:t>
      </w:r>
      <w:r w:rsidR="00220894" w:rsidRPr="00EC7CE5">
        <w:rPr>
          <w:rFonts w:ascii="Arial" w:hAnsi="Arial" w:cs="Arial"/>
          <w:b/>
        </w:rPr>
        <w:t>”</w:t>
      </w:r>
      <w:r w:rsidR="00220894" w:rsidRPr="00EC7CE5">
        <w:rPr>
          <w:rFonts w:ascii="Arial" w:hAnsi="Arial" w:cs="Arial"/>
        </w:rPr>
        <w:t xml:space="preserve">); </w:t>
      </w:r>
      <w:r w:rsidR="008C3F0D" w:rsidRPr="00EC7CE5">
        <w:rPr>
          <w:rFonts w:ascii="Arial" w:hAnsi="Arial" w:cs="Arial"/>
        </w:rPr>
        <w:t>and</w:t>
      </w:r>
    </w:p>
    <w:p w14:paraId="754E5D76" w14:textId="5F6F2835" w:rsidR="00FE5DB7" w:rsidRPr="00EC7CE5" w:rsidRDefault="003B2FB5" w:rsidP="0037464B">
      <w:pPr>
        <w:pStyle w:val="Heading4"/>
        <w:keepLines w:val="0"/>
        <w:widowControl w:val="0"/>
        <w:spacing w:before="200" w:after="200"/>
        <w:ind w:hanging="567"/>
        <w:jc w:val="left"/>
        <w:rPr>
          <w:rFonts w:ascii="Arial" w:hAnsi="Arial" w:cs="Arial"/>
        </w:rPr>
      </w:pPr>
      <w:bookmarkStart w:id="196" w:name="_Ref65989073"/>
      <w:bookmarkEnd w:id="192"/>
      <w:r w:rsidRPr="00EC7CE5">
        <w:rPr>
          <w:rFonts w:ascii="Arial" w:hAnsi="Arial" w:cs="Arial"/>
        </w:rPr>
        <w:t>unless otherwise required by the Authority in writing, be based upon and be consistent with the provisions of Paragraphs</w:t>
      </w:r>
      <w:r w:rsidR="00AF50A5">
        <w:rPr>
          <w:rFonts w:ascii="Arial" w:hAnsi="Arial" w:cs="Arial"/>
        </w:rPr>
        <w:t xml:space="preserve"> 3</w:t>
      </w:r>
      <w:r w:rsidRPr="00EC7CE5">
        <w:rPr>
          <w:rFonts w:ascii="Arial" w:hAnsi="Arial" w:cs="Arial"/>
        </w:rPr>
        <w:t xml:space="preserve">, </w:t>
      </w:r>
      <w:r w:rsidR="00143420" w:rsidRPr="00EC7CE5">
        <w:rPr>
          <w:rFonts w:ascii="Arial" w:hAnsi="Arial" w:cs="Arial"/>
        </w:rPr>
        <w:fldChar w:fldCharType="begin"/>
      </w:r>
      <w:r w:rsidR="00143420" w:rsidRPr="00EC7CE5">
        <w:rPr>
          <w:rFonts w:ascii="Arial" w:hAnsi="Arial" w:cs="Arial"/>
        </w:rPr>
        <w:instrText xml:space="preserve"> REF _Ref5356732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4</w:t>
      </w:r>
      <w:r w:rsidR="00143420" w:rsidRPr="00EC7CE5">
        <w:rPr>
          <w:rFonts w:ascii="Arial" w:hAnsi="Arial" w:cs="Arial"/>
        </w:rPr>
        <w:fldChar w:fldCharType="end"/>
      </w:r>
      <w:r w:rsidR="00143420" w:rsidRPr="00EC7CE5">
        <w:rPr>
          <w:rFonts w:ascii="Arial" w:hAnsi="Arial" w:cs="Arial"/>
        </w:rPr>
        <w:t>,</w:t>
      </w:r>
      <w:r w:rsidRPr="00EC7CE5">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_Ref127783143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5</w:t>
      </w:r>
      <w:r w:rsidR="006B2BE3" w:rsidRPr="00EC7CE5">
        <w:rPr>
          <w:rFonts w:ascii="Arial" w:hAnsi="Arial" w:cs="Arial"/>
        </w:rPr>
        <w:fldChar w:fldCharType="end"/>
      </w:r>
      <w:r w:rsidR="00143420" w:rsidRPr="00EC7CE5">
        <w:rPr>
          <w:rFonts w:ascii="Arial" w:hAnsi="Arial" w:cs="Arial"/>
        </w:rPr>
        <w:t xml:space="preserve"> and </w:t>
      </w:r>
      <w:r w:rsidR="00143420" w:rsidRPr="00EC7CE5">
        <w:rPr>
          <w:rFonts w:ascii="Arial" w:hAnsi="Arial" w:cs="Arial"/>
        </w:rPr>
        <w:fldChar w:fldCharType="begin"/>
      </w:r>
      <w:r w:rsidR="00143420" w:rsidRPr="00EC7CE5">
        <w:rPr>
          <w:rFonts w:ascii="Arial" w:hAnsi="Arial" w:cs="Arial"/>
        </w:rPr>
        <w:instrText xml:space="preserve"> REF _Ref5356671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6</w:t>
      </w:r>
      <w:r w:rsidR="00143420" w:rsidRPr="00EC7CE5">
        <w:rPr>
          <w:rFonts w:ascii="Arial" w:hAnsi="Arial" w:cs="Arial"/>
        </w:rPr>
        <w:fldChar w:fldCharType="end"/>
      </w:r>
      <w:r w:rsidRPr="00EC7CE5">
        <w:rPr>
          <w:rFonts w:ascii="Arial" w:hAnsi="Arial" w:cs="Arial"/>
        </w:rPr>
        <w:t>.</w:t>
      </w:r>
    </w:p>
    <w:p w14:paraId="5A64797E" w14:textId="70A0B5D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7" w:name="_Ref5357096"/>
      <w:r w:rsidRPr="00EC7CE5">
        <w:rPr>
          <w:rFonts w:ascii="Arial" w:hAnsi="Arial" w:cs="Arial"/>
        </w:rPr>
        <w:t xml:space="preserve">Following receipt of the draft </w:t>
      </w:r>
      <w:r w:rsidR="00EF74E4" w:rsidRPr="00EC7CE5">
        <w:rPr>
          <w:rFonts w:ascii="Arial" w:hAnsi="Arial" w:cs="Arial"/>
        </w:rPr>
        <w:t>Service Continuity</w:t>
      </w:r>
      <w:r w:rsidRPr="00EC7CE5">
        <w:rPr>
          <w:rFonts w:ascii="Arial" w:hAnsi="Arial" w:cs="Arial"/>
        </w:rPr>
        <w:t xml:space="preserve"> Plan from the Supplier, the Authority shall:</w:t>
      </w:r>
      <w:bookmarkEnd w:id="197"/>
    </w:p>
    <w:p w14:paraId="5B95B9E7" w14:textId="606D0B9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review and comment on the draft </w:t>
      </w:r>
      <w:r w:rsidR="00EF74E4" w:rsidRPr="00EC7CE5">
        <w:rPr>
          <w:rFonts w:ascii="Arial" w:hAnsi="Arial" w:cs="Arial"/>
        </w:rPr>
        <w:t>Service Continuity</w:t>
      </w:r>
      <w:r w:rsidRPr="00EC7CE5">
        <w:rPr>
          <w:rFonts w:ascii="Arial" w:hAnsi="Arial" w:cs="Arial"/>
        </w:rPr>
        <w:t xml:space="preserve"> Plan as soon as reasonably practicable; and</w:t>
      </w:r>
    </w:p>
    <w:p w14:paraId="1A09B8AC" w14:textId="70ED7BD8"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draft </w:t>
      </w:r>
      <w:r w:rsidR="002E0862" w:rsidRPr="00EC7CE5">
        <w:rPr>
          <w:rFonts w:ascii="Arial" w:hAnsi="Arial" w:cs="Arial"/>
        </w:rPr>
        <w:t>Service Continuity</w:t>
      </w:r>
      <w:r w:rsidRPr="00EC7CE5">
        <w:rPr>
          <w:rFonts w:ascii="Arial" w:hAnsi="Arial" w:cs="Arial"/>
        </w:rPr>
        <w:t xml:space="preserve"> Plan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after the date on which the draft </w:t>
      </w:r>
      <w:r w:rsidR="002E0862" w:rsidRPr="00EC7CE5">
        <w:rPr>
          <w:rFonts w:ascii="Arial" w:hAnsi="Arial" w:cs="Arial"/>
        </w:rPr>
        <w:t>Service Continuity</w:t>
      </w:r>
      <w:r w:rsidRPr="00EC7CE5">
        <w:rPr>
          <w:rFonts w:ascii="Arial" w:hAnsi="Arial" w:cs="Arial"/>
        </w:rPr>
        <w:t xml:space="preserve"> Plan is first delivered to the Authority. </w:t>
      </w:r>
    </w:p>
    <w:p w14:paraId="01FE6B97" w14:textId="1E33AD8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8" w:name="_Ref5357108"/>
      <w:r w:rsidRPr="00EC7CE5">
        <w:rPr>
          <w:rFonts w:ascii="Arial" w:hAnsi="Arial" w:cs="Arial"/>
        </w:rPr>
        <w:t xml:space="preserve">If the Authority rejects the draft </w:t>
      </w:r>
      <w:r w:rsidR="00CF4E22" w:rsidRPr="00EC7CE5">
        <w:rPr>
          <w:rFonts w:ascii="Arial" w:hAnsi="Arial" w:cs="Arial"/>
        </w:rPr>
        <w:t>Service Continuity</w:t>
      </w:r>
      <w:r w:rsidRPr="00EC7CE5">
        <w:rPr>
          <w:rFonts w:ascii="Arial" w:hAnsi="Arial" w:cs="Arial"/>
        </w:rPr>
        <w:t xml:space="preserve"> Plan:</w:t>
      </w:r>
      <w:bookmarkEnd w:id="198"/>
    </w:p>
    <w:p w14:paraId="18722FD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6FA0FBA1" w14:textId="1581C1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draft </w:t>
      </w:r>
      <w:r w:rsidR="00CF4E22" w:rsidRPr="00EC7CE5">
        <w:rPr>
          <w:rFonts w:ascii="Arial" w:hAnsi="Arial" w:cs="Arial"/>
        </w:rPr>
        <w:t>Service Continuity</w:t>
      </w:r>
      <w:r w:rsidRPr="00EC7CE5">
        <w:rPr>
          <w:rFonts w:ascii="Arial" w:hAnsi="Arial" w:cs="Arial"/>
        </w:rPr>
        <w:t xml:space="preserve"> Plan (taking reasonable account of the Authority's comments) and shall re-submit a revised draft </w:t>
      </w:r>
      <w:r w:rsidR="00CF4E22" w:rsidRPr="00EC7CE5">
        <w:rPr>
          <w:rFonts w:ascii="Arial" w:hAnsi="Arial" w:cs="Arial"/>
        </w:rPr>
        <w:t>Service Continuity</w:t>
      </w:r>
      <w:r w:rsidRPr="00EC7CE5">
        <w:rPr>
          <w:rFonts w:ascii="Arial" w:hAnsi="Arial" w:cs="Arial"/>
        </w:rPr>
        <w:t xml:space="preserve"> Plan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date of the Authority's notice of rejection. </w:t>
      </w:r>
      <w:r w:rsidR="009A6D6B">
        <w:rPr>
          <w:rFonts w:ascii="Arial" w:hAnsi="Arial" w:cs="Arial"/>
        </w:rPr>
        <w:t xml:space="preserve"> </w:t>
      </w:r>
      <w:r w:rsidRPr="00EC7CE5">
        <w:rPr>
          <w:rFonts w:ascii="Arial" w:hAnsi="Arial" w:cs="Arial"/>
        </w:rPr>
        <w:t xml:space="preserve">The provisions of </w:t>
      </w:r>
      <w:hyperlink r:id="rId32" w:anchor="a372155" w:history="1">
        <w:r w:rsidRPr="00EC7CE5">
          <w:rPr>
            <w:rFonts w:ascii="Arial" w:hAnsi="Arial" w:cs="Arial"/>
          </w:rPr>
          <w:t>Paragraph</w:t>
        </w:r>
      </w:hyperlink>
      <w:r w:rsidR="00035311">
        <w:rPr>
          <w:rFonts w:ascii="Arial" w:hAnsi="Arial" w:cs="Arial"/>
        </w:rPr>
        <w:t xml:space="preserve"> </w:t>
      </w:r>
      <w:r w:rsidR="00B37AE8" w:rsidRPr="00EC7CE5">
        <w:rPr>
          <w:rFonts w:ascii="Arial" w:hAnsi="Arial" w:cs="Arial"/>
        </w:rPr>
        <w:fldChar w:fldCharType="begin"/>
      </w:r>
      <w:r w:rsidR="00B37AE8" w:rsidRPr="00EC7CE5">
        <w:rPr>
          <w:rFonts w:ascii="Arial" w:hAnsi="Arial" w:cs="Arial"/>
        </w:rPr>
        <w:instrText xml:space="preserve"> REF _Ref5357096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2.3</w:t>
      </w:r>
      <w:r w:rsidR="00B37AE8" w:rsidRPr="00EC7CE5">
        <w:rPr>
          <w:rFonts w:ascii="Arial" w:hAnsi="Arial" w:cs="Arial"/>
        </w:rPr>
        <w:fldChar w:fldCharType="end"/>
      </w:r>
      <w:r w:rsidRPr="00EC7CE5">
        <w:rPr>
          <w:rFonts w:ascii="Arial" w:hAnsi="Arial" w:cs="Arial"/>
        </w:rPr>
        <w:t xml:space="preserve"> and this </w:t>
      </w:r>
      <w:hyperlink r:id="rId33" w:anchor="a410835" w:history="1">
        <w:r w:rsidRPr="00EC7CE5">
          <w:rPr>
            <w:rFonts w:ascii="Arial" w:hAnsi="Arial" w:cs="Arial"/>
            <w:iCs/>
          </w:rPr>
          <w:t>Paragraph</w:t>
        </w:r>
      </w:hyperlink>
      <w:r w:rsidR="00035311">
        <w:rPr>
          <w:rFonts w:ascii="Arial" w:hAnsi="Arial" w:cs="Arial"/>
          <w:iCs/>
        </w:rPr>
        <w:t xml:space="preserve"> </w:t>
      </w:r>
      <w:r w:rsidR="00B37AE8" w:rsidRPr="00EC7CE5">
        <w:rPr>
          <w:rFonts w:ascii="Arial" w:hAnsi="Arial" w:cs="Arial"/>
        </w:rPr>
        <w:fldChar w:fldCharType="begin"/>
      </w:r>
      <w:r w:rsidR="00B37AE8" w:rsidRPr="00EC7CE5">
        <w:rPr>
          <w:rFonts w:ascii="Arial" w:hAnsi="Arial" w:cs="Arial"/>
        </w:rPr>
        <w:instrText xml:space="preserve"> REF _Ref5357108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2.4</w:t>
      </w:r>
      <w:r w:rsidR="00B37AE8" w:rsidRPr="00EC7CE5">
        <w:rPr>
          <w:rFonts w:ascii="Arial" w:hAnsi="Arial" w:cs="Arial"/>
        </w:rPr>
        <w:fldChar w:fldCharType="end"/>
      </w:r>
      <w:r w:rsidRPr="00EC7CE5">
        <w:rPr>
          <w:rFonts w:ascii="Arial" w:hAnsi="Arial" w:cs="Arial"/>
        </w:rPr>
        <w:t xml:space="preserve"> shall apply again to any resubmitted draft </w:t>
      </w:r>
      <w:r w:rsidR="00CF4E22" w:rsidRPr="00EC7CE5">
        <w:rPr>
          <w:rFonts w:ascii="Arial" w:hAnsi="Arial" w:cs="Arial"/>
        </w:rPr>
        <w:t>Service Continuity</w:t>
      </w:r>
      <w:r w:rsidRPr="00EC7CE5">
        <w:rPr>
          <w:rFonts w:ascii="Arial" w:hAnsi="Arial" w:cs="Arial"/>
        </w:rPr>
        <w:t xml:space="preserve"> Plan, provided that either Party may refer any disputed matters for resolution by the Dispute Resolution Procedure at any time.</w:t>
      </w:r>
    </w:p>
    <w:p w14:paraId="681DDC94" w14:textId="77777777" w:rsidR="009A6D6B" w:rsidRDefault="009A6D6B" w:rsidP="00F94F5C">
      <w:pPr>
        <w:widowControl w:val="0"/>
        <w:spacing w:after="0"/>
        <w:ind w:left="0"/>
        <w:jc w:val="left"/>
        <w:rPr>
          <w:rFonts w:ascii="Arial" w:eastAsiaTheme="majorEastAsia" w:hAnsi="Arial" w:cs="Arial"/>
          <w:b/>
          <w:bCs/>
        </w:rPr>
      </w:pPr>
      <w:bookmarkStart w:id="199" w:name="_Ref127783136"/>
      <w:bookmarkStart w:id="200" w:name="_Ref54102610"/>
      <w:bookmarkEnd w:id="196"/>
      <w:r>
        <w:rPr>
          <w:rFonts w:ascii="Arial" w:hAnsi="Arial" w:cs="Arial"/>
        </w:rPr>
        <w:br w:type="page"/>
      </w:r>
    </w:p>
    <w:p w14:paraId="25852001" w14:textId="50F3462E"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Continuity Plan: Part A – General </w:t>
      </w:r>
      <w:r w:rsidR="0037464B">
        <w:rPr>
          <w:rFonts w:ascii="Arial" w:hAnsi="Arial" w:cs="Arial"/>
          <w:b w:val="0"/>
          <w:color w:val="365F91"/>
          <w:sz w:val="32"/>
          <w:szCs w:val="32"/>
        </w:rPr>
        <w:t>p</w:t>
      </w:r>
      <w:r w:rsidRPr="00302B02">
        <w:rPr>
          <w:rFonts w:ascii="Arial" w:hAnsi="Arial" w:cs="Arial"/>
          <w:b w:val="0"/>
          <w:color w:val="365F91"/>
          <w:sz w:val="32"/>
          <w:szCs w:val="32"/>
        </w:rPr>
        <w:t xml:space="preserve">rinciples </w:t>
      </w:r>
      <w:r w:rsidR="0037464B">
        <w:rPr>
          <w:rFonts w:ascii="Arial" w:hAnsi="Arial" w:cs="Arial"/>
          <w:b w:val="0"/>
          <w:color w:val="365F91"/>
          <w:sz w:val="32"/>
          <w:szCs w:val="32"/>
        </w:rPr>
        <w:t>a</w:t>
      </w:r>
      <w:r w:rsidRPr="00302B02">
        <w:rPr>
          <w:rFonts w:ascii="Arial" w:hAnsi="Arial" w:cs="Arial"/>
          <w:b w:val="0"/>
          <w:color w:val="365F91"/>
          <w:sz w:val="32"/>
          <w:szCs w:val="32"/>
        </w:rPr>
        <w:t xml:space="preserve">nd </w:t>
      </w:r>
      <w:r w:rsidR="0037464B">
        <w:rPr>
          <w:rFonts w:ascii="Arial" w:hAnsi="Arial" w:cs="Arial"/>
          <w:b w:val="0"/>
          <w:color w:val="365F91"/>
          <w:sz w:val="32"/>
          <w:szCs w:val="32"/>
        </w:rPr>
        <w:t>r</w:t>
      </w:r>
      <w:r w:rsidRPr="00302B02">
        <w:rPr>
          <w:rFonts w:ascii="Arial" w:hAnsi="Arial" w:cs="Arial"/>
          <w:b w:val="0"/>
          <w:color w:val="365F91"/>
          <w:sz w:val="32"/>
          <w:szCs w:val="32"/>
        </w:rPr>
        <w:t>equirements</w:t>
      </w:r>
    </w:p>
    <w:bookmarkEnd w:id="199"/>
    <w:bookmarkEnd w:id="200"/>
    <w:p w14:paraId="3C01631A" w14:textId="6AA1172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Part</w:t>
      </w:r>
      <w:r w:rsidR="009A6D6B">
        <w:rPr>
          <w:rFonts w:ascii="Arial" w:hAnsi="Arial" w:cs="Arial"/>
        </w:rPr>
        <w:t xml:space="preserve"> </w:t>
      </w:r>
      <w:r w:rsidRPr="00EC7CE5">
        <w:rPr>
          <w:rFonts w:ascii="Arial" w:hAnsi="Arial" w:cs="Arial"/>
        </w:rPr>
        <w:t xml:space="preserve">A of the </w:t>
      </w:r>
      <w:r w:rsidR="00C82870" w:rsidRPr="00EC7CE5">
        <w:rPr>
          <w:rFonts w:ascii="Arial" w:hAnsi="Arial" w:cs="Arial"/>
        </w:rPr>
        <w:t>Service Continuity</w:t>
      </w:r>
      <w:r w:rsidRPr="00EC7CE5">
        <w:rPr>
          <w:rFonts w:ascii="Arial" w:hAnsi="Arial" w:cs="Arial"/>
        </w:rPr>
        <w:t xml:space="preserve"> Plan shall:</w:t>
      </w:r>
    </w:p>
    <w:p w14:paraId="1C43BC0E" w14:textId="7F98E26B"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how the business continuity</w:t>
      </w:r>
      <w:r w:rsidR="006357AF" w:rsidRPr="00EC7CE5">
        <w:rPr>
          <w:rFonts w:ascii="Arial" w:hAnsi="Arial" w:cs="Arial"/>
        </w:rPr>
        <w:t xml:space="preserve">, </w:t>
      </w:r>
      <w:r w:rsidRPr="00EC7CE5">
        <w:rPr>
          <w:rFonts w:ascii="Arial" w:hAnsi="Arial" w:cs="Arial"/>
        </w:rPr>
        <w:t xml:space="preserve">disaster recovery </w:t>
      </w:r>
      <w:r w:rsidR="006357AF" w:rsidRPr="00EC7CE5">
        <w:rPr>
          <w:rFonts w:ascii="Arial" w:hAnsi="Arial" w:cs="Arial"/>
        </w:rPr>
        <w:t xml:space="preserve">and </w:t>
      </w:r>
      <w:r w:rsidR="002F209B" w:rsidRPr="00EC7CE5">
        <w:rPr>
          <w:rFonts w:ascii="Arial" w:hAnsi="Arial" w:cs="Arial"/>
        </w:rPr>
        <w:t xml:space="preserve">insolvency continuity </w:t>
      </w:r>
      <w:r w:rsidRPr="00EC7CE5">
        <w:rPr>
          <w:rFonts w:ascii="Arial" w:hAnsi="Arial" w:cs="Arial"/>
        </w:rPr>
        <w:t xml:space="preserve">elements of the </w:t>
      </w:r>
      <w:r w:rsidR="00637AD9" w:rsidRPr="00EC7CE5">
        <w:rPr>
          <w:rFonts w:ascii="Arial" w:hAnsi="Arial" w:cs="Arial"/>
        </w:rPr>
        <w:t>p</w:t>
      </w:r>
      <w:r w:rsidRPr="00EC7CE5">
        <w:rPr>
          <w:rFonts w:ascii="Arial" w:hAnsi="Arial" w:cs="Arial"/>
        </w:rPr>
        <w:t>lan link to each other;</w:t>
      </w:r>
    </w:p>
    <w:p w14:paraId="6D92363B" w14:textId="51893EDF"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details of how the invocation of any element of the </w:t>
      </w:r>
      <w:r w:rsidR="009A2420" w:rsidRPr="00EC7CE5">
        <w:rPr>
          <w:rFonts w:ascii="Arial" w:hAnsi="Arial" w:cs="Arial"/>
        </w:rPr>
        <w:t>Service Continuity</w:t>
      </w:r>
      <w:r w:rsidRPr="00EC7CE5">
        <w:rPr>
          <w:rFonts w:ascii="Arial" w:hAnsi="Arial" w:cs="Arial"/>
        </w:rPr>
        <w:t xml:space="preserve"> Plan may impact upon the operation of the Services and any services provided to the Authority by a Related Service Provider;</w:t>
      </w:r>
    </w:p>
    <w:p w14:paraId="1D376AC6" w14:textId="764214D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an obligation upon the Supplier to liaise with the Authority and (at the Authority's request) any Related Service Provider with respect to issues concerning business continuity</w:t>
      </w:r>
      <w:r w:rsidR="006357AF" w:rsidRPr="00EC7CE5">
        <w:rPr>
          <w:rFonts w:ascii="Arial" w:hAnsi="Arial" w:cs="Arial"/>
        </w:rPr>
        <w:t>,</w:t>
      </w:r>
      <w:r w:rsidRPr="00EC7CE5">
        <w:rPr>
          <w:rFonts w:ascii="Arial" w:hAnsi="Arial" w:cs="Arial"/>
        </w:rPr>
        <w:t xml:space="preserve"> disaster recovery</w:t>
      </w:r>
      <w:r w:rsidR="006357AF" w:rsidRPr="00EC7CE5">
        <w:rPr>
          <w:rFonts w:ascii="Arial" w:hAnsi="Arial" w:cs="Arial"/>
        </w:rPr>
        <w:t xml:space="preserve"> and </w:t>
      </w:r>
      <w:r w:rsidR="002F209B" w:rsidRPr="00EC7CE5">
        <w:rPr>
          <w:rFonts w:ascii="Arial" w:hAnsi="Arial" w:cs="Arial"/>
        </w:rPr>
        <w:t>insolvency continuity</w:t>
      </w:r>
      <w:r w:rsidRPr="00EC7CE5">
        <w:rPr>
          <w:rFonts w:ascii="Arial" w:hAnsi="Arial" w:cs="Arial"/>
        </w:rPr>
        <w:t xml:space="preserve"> where applicable;</w:t>
      </w:r>
    </w:p>
    <w:p w14:paraId="7207F2C9" w14:textId="3ADF8A2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 how the </w:t>
      </w:r>
      <w:r w:rsidR="006D51EB" w:rsidRPr="00EC7CE5">
        <w:rPr>
          <w:rFonts w:ascii="Arial" w:hAnsi="Arial" w:cs="Arial"/>
        </w:rPr>
        <w:t>Service Continuity</w:t>
      </w:r>
      <w:r w:rsidRPr="00EC7CE5">
        <w:rPr>
          <w:rFonts w:ascii="Arial" w:hAnsi="Arial" w:cs="Arial"/>
        </w:rPr>
        <w:t xml:space="preserve"> Plan links and interoperates with any overarching and/or connected disaster recovery</w:t>
      </w:r>
      <w:r w:rsidR="00826345" w:rsidRPr="00EC7CE5">
        <w:rPr>
          <w:rFonts w:ascii="Arial" w:hAnsi="Arial" w:cs="Arial"/>
        </w:rPr>
        <w:t>,</w:t>
      </w:r>
      <w:r w:rsidR="002F209B" w:rsidRPr="00EC7CE5">
        <w:rPr>
          <w:rFonts w:ascii="Arial" w:hAnsi="Arial" w:cs="Arial"/>
        </w:rPr>
        <w:t xml:space="preserve"> </w:t>
      </w:r>
      <w:r w:rsidRPr="00EC7CE5">
        <w:rPr>
          <w:rFonts w:ascii="Arial" w:hAnsi="Arial" w:cs="Arial"/>
        </w:rPr>
        <w:t xml:space="preserve">business continuity </w:t>
      </w:r>
      <w:r w:rsidR="00826345" w:rsidRPr="00EC7CE5">
        <w:rPr>
          <w:rFonts w:ascii="Arial" w:hAnsi="Arial" w:cs="Arial"/>
        </w:rPr>
        <w:t xml:space="preserve">and/or insolvency continuity </w:t>
      </w:r>
      <w:r w:rsidRPr="00EC7CE5">
        <w:rPr>
          <w:rFonts w:ascii="Arial" w:hAnsi="Arial" w:cs="Arial"/>
        </w:rPr>
        <w:t>plan of the Authority and any of its other Related Service Providers in each case as notified to the Supplier by the Authority from time to time;</w:t>
      </w:r>
    </w:p>
    <w:p w14:paraId="35FA0673"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53D6465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risk analysis, including:</w:t>
      </w:r>
    </w:p>
    <w:p w14:paraId="5E5451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failure or disruption scenarios and assessments and estimates of frequency of occurrence;</w:t>
      </w:r>
    </w:p>
    <w:p w14:paraId="63C42D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any single points of failure within the Services and processes for managing the risks arising therefrom;</w:t>
      </w:r>
    </w:p>
    <w:p w14:paraId="04C8566E" w14:textId="51ADD30B" w:rsidR="00C209FE"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risks arising from the interaction of the Services with the services provided</w:t>
      </w:r>
      <w:r w:rsidR="007A5B37">
        <w:rPr>
          <w:rFonts w:ascii="Arial" w:hAnsi="Arial" w:cs="Arial"/>
        </w:rPr>
        <w:t xml:space="preserve"> by a Related Service Provider;</w:t>
      </w:r>
    </w:p>
    <w:p w14:paraId="782544FC" w14:textId="65480E8C" w:rsidR="00FE5DB7" w:rsidRPr="00EC7CE5" w:rsidRDefault="00C209FE" w:rsidP="00F94F5C">
      <w:pPr>
        <w:pStyle w:val="Heading5"/>
        <w:keepLines w:val="0"/>
        <w:widowControl w:val="0"/>
        <w:spacing w:before="200" w:after="200"/>
        <w:jc w:val="left"/>
        <w:rPr>
          <w:rFonts w:ascii="Arial" w:hAnsi="Arial" w:cs="Arial"/>
        </w:rPr>
      </w:pPr>
      <w:r w:rsidRPr="00EC7CE5">
        <w:rPr>
          <w:rFonts w:ascii="Arial" w:hAnsi="Arial" w:cs="Arial"/>
        </w:rPr>
        <w:t xml:space="preserve">identification of risks arising from </w:t>
      </w:r>
      <w:r w:rsidR="002F209B" w:rsidRPr="00EC7CE5">
        <w:rPr>
          <w:rFonts w:ascii="Arial" w:hAnsi="Arial" w:cs="Arial"/>
        </w:rPr>
        <w:t>an Insolvency Event</w:t>
      </w:r>
      <w:r w:rsidR="000B0EE3" w:rsidRPr="00EC7CE5">
        <w:rPr>
          <w:rFonts w:ascii="Arial" w:hAnsi="Arial" w:cs="Arial"/>
        </w:rPr>
        <w:t xml:space="preserve"> of the </w:t>
      </w:r>
      <w:r w:rsidRPr="00EC7CE5">
        <w:rPr>
          <w:rFonts w:ascii="Arial" w:hAnsi="Arial" w:cs="Arial"/>
        </w:rPr>
        <w:t>Supplier</w:t>
      </w:r>
      <w:r w:rsidR="007412E0" w:rsidRPr="00EC7CE5">
        <w:rPr>
          <w:rFonts w:ascii="Arial" w:hAnsi="Arial" w:cs="Arial"/>
        </w:rPr>
        <w:t xml:space="preserve">, </w:t>
      </w:r>
      <w:r w:rsidR="000B0EE3" w:rsidRPr="00EC7CE5">
        <w:rPr>
          <w:rFonts w:ascii="Arial" w:hAnsi="Arial" w:cs="Arial"/>
        </w:rPr>
        <w:t xml:space="preserve">any </w:t>
      </w:r>
      <w:r w:rsidR="007412E0" w:rsidRPr="00EC7CE5">
        <w:rPr>
          <w:rFonts w:ascii="Arial" w:hAnsi="Arial" w:cs="Arial"/>
        </w:rPr>
        <w:t>Key Sub-contractors</w:t>
      </w:r>
      <w:r w:rsidRPr="00EC7CE5">
        <w:rPr>
          <w:rFonts w:ascii="Arial" w:hAnsi="Arial" w:cs="Arial"/>
        </w:rPr>
        <w:t xml:space="preserve"> and/or </w:t>
      </w:r>
      <w:r w:rsidR="000B0EE3" w:rsidRPr="00EC7CE5">
        <w:rPr>
          <w:rFonts w:ascii="Arial" w:hAnsi="Arial" w:cs="Arial"/>
        </w:rPr>
        <w:t>Supplier</w:t>
      </w:r>
      <w:r w:rsidR="00C60893"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t>
      </w:r>
      <w:r w:rsidR="003B2FB5" w:rsidRPr="00EC7CE5">
        <w:rPr>
          <w:rFonts w:ascii="Arial" w:hAnsi="Arial" w:cs="Arial"/>
        </w:rPr>
        <w:t>and</w:t>
      </w:r>
    </w:p>
    <w:p w14:paraId="48D45D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 business impact analysis (detailing the impact on business processes and operations) of different anticipated failures or disruptions;</w:t>
      </w:r>
    </w:p>
    <w:p w14:paraId="1625FEF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documentation of processes, including business processes, and procedures;</w:t>
      </w:r>
    </w:p>
    <w:p w14:paraId="4AB3E81B" w14:textId="2624AED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key contact details (including roles and responsibilities) for the Supplier (and any Sub-contractors) and for the Authority;</w:t>
      </w:r>
    </w:p>
    <w:p w14:paraId="72DC367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identify the procedures for reverting to “normal service”;</w:t>
      </w:r>
    </w:p>
    <w:p w14:paraId="05233BB8"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method(s) of recovering or updating data collected (or which ought to have been collected) during a failure or disruption to ensure that there is no more than the accepted amount of data loss and to preserve data integrity;</w:t>
      </w:r>
    </w:p>
    <w:p w14:paraId="33B6C14F" w14:textId="29D7B86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identify the responsibilities (if any) that the Authority has agreed it will assume in the event of the invocation of the </w:t>
      </w:r>
      <w:r w:rsidR="00E55C55" w:rsidRPr="00EC7CE5">
        <w:rPr>
          <w:rFonts w:ascii="Arial" w:hAnsi="Arial" w:cs="Arial"/>
        </w:rPr>
        <w:t>Service Continuity</w:t>
      </w:r>
      <w:r w:rsidRPr="00EC7CE5">
        <w:rPr>
          <w:rFonts w:ascii="Arial" w:hAnsi="Arial" w:cs="Arial"/>
        </w:rPr>
        <w:t xml:space="preserve"> Plan; and</w:t>
      </w:r>
    </w:p>
    <w:p w14:paraId="0522C7C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the provision of technical advice and assistance to key contacts at the Authority as notified by the Authority from time to time to inform decisions in support of the Authority’s business continuity plans.</w:t>
      </w:r>
    </w:p>
    <w:p w14:paraId="2256A2C4" w14:textId="09B8D1B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32E1B" w:rsidRPr="00EC7CE5">
        <w:rPr>
          <w:rFonts w:ascii="Arial" w:hAnsi="Arial" w:cs="Arial"/>
        </w:rPr>
        <w:t>Service Continuity</w:t>
      </w:r>
      <w:r w:rsidRPr="00EC7CE5">
        <w:rPr>
          <w:rFonts w:ascii="Arial" w:hAnsi="Arial" w:cs="Arial"/>
        </w:rPr>
        <w:t xml:space="preserve"> Plan shall be designed so as to ensure that:</w:t>
      </w:r>
    </w:p>
    <w:p w14:paraId="70AEF6A4" w14:textId="12511D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Services are provided in accordance with this Agreement at all times during and after the invocation of the </w:t>
      </w:r>
      <w:r w:rsidR="00F70FA7" w:rsidRPr="00EC7CE5">
        <w:rPr>
          <w:rFonts w:ascii="Arial" w:hAnsi="Arial" w:cs="Arial"/>
        </w:rPr>
        <w:t>Service Continuity</w:t>
      </w:r>
      <w:r w:rsidRPr="00EC7CE5">
        <w:rPr>
          <w:rFonts w:ascii="Arial" w:hAnsi="Arial" w:cs="Arial"/>
        </w:rPr>
        <w:t xml:space="preserve"> Plan;</w:t>
      </w:r>
    </w:p>
    <w:p w14:paraId="0338EFB0" w14:textId="1C46709D"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adverse impact of any Disaster</w:t>
      </w:r>
      <w:r w:rsidR="006838B0" w:rsidRPr="00EC7CE5">
        <w:rPr>
          <w:rFonts w:ascii="Arial" w:hAnsi="Arial" w:cs="Arial"/>
        </w:rPr>
        <w:t>;</w:t>
      </w:r>
      <w:r w:rsidRPr="00EC7CE5">
        <w:rPr>
          <w:rFonts w:ascii="Arial" w:hAnsi="Arial" w:cs="Arial"/>
        </w:rPr>
        <w:t xml:space="preserve"> service failure</w:t>
      </w:r>
      <w:r w:rsidR="006838B0" w:rsidRPr="00EC7CE5">
        <w:rPr>
          <w:rFonts w:ascii="Arial" w:hAnsi="Arial" w:cs="Arial"/>
        </w:rPr>
        <w:t>;</w:t>
      </w:r>
      <w:r w:rsidRPr="00EC7CE5">
        <w:rPr>
          <w:rFonts w:ascii="Arial" w:hAnsi="Arial" w:cs="Arial"/>
        </w:rPr>
        <w:t xml:space="preserve"> </w:t>
      </w:r>
      <w:r w:rsidR="002F209B" w:rsidRPr="00EC7CE5">
        <w:rPr>
          <w:rFonts w:ascii="Arial" w:hAnsi="Arial" w:cs="Arial"/>
        </w:rPr>
        <w:t>an Insolvency Event of the</w:t>
      </w:r>
      <w:r w:rsidR="00637AD9" w:rsidRPr="00EC7CE5">
        <w:rPr>
          <w:rFonts w:ascii="Arial" w:hAnsi="Arial" w:cs="Arial"/>
        </w:rPr>
        <w:t xml:space="preserve"> </w:t>
      </w:r>
      <w:r w:rsidR="00C209FE" w:rsidRPr="00EC7CE5">
        <w:rPr>
          <w:rFonts w:ascii="Arial" w:hAnsi="Arial" w:cs="Arial"/>
        </w:rPr>
        <w:t>Supplier</w:t>
      </w:r>
      <w:r w:rsidR="007412E0" w:rsidRPr="00EC7CE5">
        <w:rPr>
          <w:rFonts w:ascii="Arial" w:hAnsi="Arial" w:cs="Arial"/>
        </w:rPr>
        <w:t xml:space="preserve">, </w:t>
      </w:r>
      <w:r w:rsidR="00637AD9" w:rsidRPr="00EC7CE5">
        <w:rPr>
          <w:rFonts w:ascii="Arial" w:hAnsi="Arial" w:cs="Arial"/>
        </w:rPr>
        <w:t xml:space="preserve">any </w:t>
      </w:r>
      <w:r w:rsidR="007412E0" w:rsidRPr="00EC7CE5">
        <w:rPr>
          <w:rFonts w:ascii="Arial" w:hAnsi="Arial" w:cs="Arial"/>
        </w:rPr>
        <w:t>Key Sub-contractor and/or</w:t>
      </w:r>
      <w:r w:rsidR="00EB6C8C" w:rsidRPr="00EC7CE5">
        <w:rPr>
          <w:rFonts w:ascii="Arial" w:hAnsi="Arial" w:cs="Arial"/>
        </w:rPr>
        <w:t xml:space="preserve"> </w:t>
      </w:r>
      <w:r w:rsidR="00637AD9" w:rsidRPr="00EC7CE5">
        <w:rPr>
          <w:rFonts w:ascii="Arial" w:hAnsi="Arial" w:cs="Arial"/>
        </w:rPr>
        <w:t xml:space="preserve">any </w:t>
      </w:r>
      <w:r w:rsidR="00F70FA7" w:rsidRPr="00EC7CE5">
        <w:rPr>
          <w:rFonts w:ascii="Arial" w:hAnsi="Arial" w:cs="Arial"/>
        </w:rPr>
        <w:t>Supplier</w:t>
      </w:r>
      <w:r w:rsidR="0060598D" w:rsidRPr="00EC7CE5">
        <w:rPr>
          <w:rFonts w:ascii="Arial" w:hAnsi="Arial" w:cs="Arial"/>
        </w:rPr>
        <w:t xml:space="preserve"> </w:t>
      </w:r>
      <w:r w:rsidR="00C209FE" w:rsidRPr="00EC7CE5">
        <w:rPr>
          <w:rFonts w:ascii="Arial" w:hAnsi="Arial" w:cs="Arial"/>
        </w:rPr>
        <w:t>Group</w:t>
      </w:r>
      <w:r w:rsidR="0060598D" w:rsidRPr="00EC7CE5">
        <w:rPr>
          <w:rFonts w:ascii="Arial" w:hAnsi="Arial" w:cs="Arial"/>
        </w:rPr>
        <w:t xml:space="preserve"> </w:t>
      </w:r>
      <w:r w:rsidR="00CB7874" w:rsidRPr="00EC7CE5">
        <w:rPr>
          <w:rFonts w:ascii="Arial" w:hAnsi="Arial" w:cs="Arial"/>
        </w:rPr>
        <w:t>member;</w:t>
      </w:r>
      <w:r w:rsidR="00C209FE" w:rsidRPr="00EC7CE5">
        <w:rPr>
          <w:rFonts w:ascii="Arial" w:hAnsi="Arial" w:cs="Arial"/>
        </w:rPr>
        <w:t xml:space="preserve"> </w:t>
      </w:r>
      <w:r w:rsidRPr="00EC7CE5">
        <w:rPr>
          <w:rFonts w:ascii="Arial" w:hAnsi="Arial" w:cs="Arial"/>
        </w:rPr>
        <w:t>or disruption on the operations of the Authority</w:t>
      </w:r>
      <w:r w:rsidR="007412E0" w:rsidRPr="00EC7CE5">
        <w:rPr>
          <w:rFonts w:ascii="Arial" w:hAnsi="Arial" w:cs="Arial"/>
        </w:rPr>
        <w:t>,</w:t>
      </w:r>
      <w:r w:rsidRPr="00EC7CE5">
        <w:rPr>
          <w:rFonts w:ascii="Arial" w:hAnsi="Arial" w:cs="Arial"/>
        </w:rPr>
        <w:t xml:space="preserve"> is minimal as far as reasonably possible;</w:t>
      </w:r>
    </w:p>
    <w:p w14:paraId="3A4FDB0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it complies with the relevant provisions of ISO/IEC 27002 and all other industry standards from time to time in force; and</w:t>
      </w:r>
    </w:p>
    <w:p w14:paraId="249255D7" w14:textId="555AF81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there is a process for the management of disaster recovery testing detailed in the </w:t>
      </w:r>
      <w:r w:rsidR="00F70FA7" w:rsidRPr="00EC7CE5">
        <w:rPr>
          <w:rFonts w:ascii="Arial" w:hAnsi="Arial" w:cs="Arial"/>
        </w:rPr>
        <w:t>Service Continuity</w:t>
      </w:r>
      <w:r w:rsidRPr="00EC7CE5">
        <w:rPr>
          <w:rFonts w:ascii="Arial" w:hAnsi="Arial" w:cs="Arial"/>
        </w:rPr>
        <w:t xml:space="preserve"> Plan.</w:t>
      </w:r>
    </w:p>
    <w:p w14:paraId="1CF3EFBA" w14:textId="4B17DCD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A03F7B" w:rsidRPr="00EC7CE5">
        <w:rPr>
          <w:rFonts w:ascii="Arial" w:hAnsi="Arial" w:cs="Arial"/>
        </w:rPr>
        <w:t>Service Continuity</w:t>
      </w:r>
      <w:r w:rsidRPr="00EC7CE5">
        <w:rPr>
          <w:rFonts w:ascii="Arial" w:hAnsi="Arial" w:cs="Arial"/>
        </w:rPr>
        <w:t xml:space="preserve"> Plan shall be upgradeable and sufficiently flexible to support any changes to the Service</w:t>
      </w:r>
      <w:r w:rsidR="00B54B16" w:rsidRPr="00EC7CE5">
        <w:rPr>
          <w:rFonts w:ascii="Arial" w:hAnsi="Arial" w:cs="Arial"/>
        </w:rPr>
        <w:t xml:space="preserve">s, </w:t>
      </w:r>
      <w:r w:rsidRPr="00EC7CE5">
        <w:rPr>
          <w:rFonts w:ascii="Arial" w:hAnsi="Arial" w:cs="Arial"/>
        </w:rPr>
        <w:t>to the business processes facilitated by and the business operations supported by the Services</w:t>
      </w:r>
      <w:r w:rsidR="00B54B16" w:rsidRPr="00EC7CE5">
        <w:rPr>
          <w:rFonts w:ascii="Arial" w:hAnsi="Arial" w:cs="Arial"/>
        </w:rPr>
        <w:t>, and/or changes to the Supplier Group structure</w:t>
      </w:r>
      <w:r w:rsidRPr="00EC7CE5">
        <w:rPr>
          <w:rFonts w:ascii="Arial" w:hAnsi="Arial" w:cs="Arial"/>
        </w:rPr>
        <w:t>.</w:t>
      </w:r>
    </w:p>
    <w:p w14:paraId="55406525" w14:textId="0809FB2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be entitled to any relief from its obligations </w:t>
      </w:r>
      <w:r w:rsidR="00E02179">
        <w:rPr>
          <w:rFonts w:ascii="Arial" w:hAnsi="Arial" w:cs="Arial"/>
        </w:rPr>
        <w:t>relating to the Customer Service Standards, Tender Minimum Performance Levels and RNOs</w:t>
      </w:r>
      <w:r w:rsidRPr="00EC7CE5">
        <w:rPr>
          <w:rFonts w:ascii="Arial" w:hAnsi="Arial" w:cs="Arial"/>
        </w:rPr>
        <w:t xml:space="preserve"> or to any increase in the </w:t>
      </w:r>
      <w:r w:rsidR="008E3922">
        <w:rPr>
          <w:rFonts w:ascii="Arial" w:hAnsi="Arial" w:cs="Arial"/>
        </w:rPr>
        <w:t>Fees</w:t>
      </w:r>
      <w:r w:rsidR="008E3922" w:rsidRPr="00EC7CE5">
        <w:rPr>
          <w:rFonts w:ascii="Arial" w:hAnsi="Arial" w:cs="Arial"/>
        </w:rPr>
        <w:t xml:space="preserve"> </w:t>
      </w:r>
      <w:r w:rsidRPr="00EC7CE5">
        <w:rPr>
          <w:rFonts w:ascii="Arial" w:hAnsi="Arial" w:cs="Arial"/>
        </w:rPr>
        <w:t>to the extent that a Disaster occurs as a consequence of any breach by the Supplier of this Agreement.</w:t>
      </w:r>
    </w:p>
    <w:p w14:paraId="7D8BAA3A" w14:textId="491554F7"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1" w:name="_Ref5356732"/>
      <w:r w:rsidRPr="00302B02">
        <w:rPr>
          <w:rFonts w:ascii="Arial" w:hAnsi="Arial" w:cs="Arial"/>
          <w:b w:val="0"/>
          <w:color w:val="365F91"/>
          <w:sz w:val="32"/>
          <w:szCs w:val="32"/>
        </w:rPr>
        <w:t>Service Continuity Plan: Part B - Business Continuity</w:t>
      </w:r>
    </w:p>
    <w:p w14:paraId="22752D96" w14:textId="7043B962" w:rsidR="00FE5DB7"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bookmarkEnd w:id="201"/>
    </w:p>
    <w:p w14:paraId="0462919D" w14:textId="57D5DE3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2" w:name="_Ref54104278"/>
      <w:r w:rsidRPr="00EC7CE5">
        <w:rPr>
          <w:rFonts w:ascii="Arial" w:hAnsi="Arial" w:cs="Arial"/>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202"/>
    </w:p>
    <w:p w14:paraId="5478D76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alternative processes (including business processes), options and responsibilities that may be adopted in the event of a failure in or disruption to the Services; and</w:t>
      </w:r>
    </w:p>
    <w:p w14:paraId="3AEC5A1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Business Continuity Plan shall:</w:t>
      </w:r>
    </w:p>
    <w:p w14:paraId="2149BD9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address the various possible levels of failures of or disruptions to the Services;</w:t>
      </w:r>
    </w:p>
    <w:p w14:paraId="24FA255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the services to be provided and the steps to be taken to remedy the different levels of failures of and disruption to the Services (such services and steps, the “</w:t>
      </w:r>
      <w:r w:rsidRPr="00EC7CE5">
        <w:rPr>
          <w:rFonts w:ascii="Arial" w:hAnsi="Arial" w:cs="Arial"/>
          <w:b/>
        </w:rPr>
        <w:t>Business Continuity Services</w:t>
      </w:r>
      <w:r w:rsidRPr="00EC7CE5">
        <w:rPr>
          <w:rFonts w:ascii="Arial" w:hAnsi="Arial" w:cs="Arial"/>
        </w:rPr>
        <w:t>”);</w:t>
      </w:r>
    </w:p>
    <w:p w14:paraId="2B764C66" w14:textId="4677576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specify 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Business Continuity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Business Continuity Plan; and</w:t>
      </w:r>
    </w:p>
    <w:p w14:paraId="745DB2D4" w14:textId="3C9E4E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clearly set out the conditions and/or circumstances under which the Business Continuity Plan is invoked.</w:t>
      </w:r>
    </w:p>
    <w:p w14:paraId="63936D35" w14:textId="44084724"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3" w:name="_Ref127783143"/>
      <w:r w:rsidRPr="00302B02">
        <w:rPr>
          <w:rFonts w:ascii="Arial" w:hAnsi="Arial" w:cs="Arial"/>
          <w:b w:val="0"/>
          <w:color w:val="365F91"/>
          <w:sz w:val="32"/>
          <w:szCs w:val="32"/>
        </w:rPr>
        <w:t>Service Continuity Plan: Part C – Disaster Recovery</w:t>
      </w:r>
    </w:p>
    <w:p w14:paraId="38D660FA" w14:textId="7155D813"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p w14:paraId="74F0E75A" w14:textId="51A95E6A"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4" w:name="_Ref139426394"/>
      <w:bookmarkEnd w:id="203"/>
      <w:r w:rsidRPr="00EC7CE5">
        <w:rPr>
          <w:rFonts w:ascii="Arial" w:hAnsi="Arial" w:cs="Arial"/>
        </w:rP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204"/>
    </w:p>
    <w:p w14:paraId="58E84D4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Disaster Recovery Plan shall be invoked only upon the occurrence of a Disaster.</w:t>
      </w:r>
    </w:p>
    <w:p w14:paraId="62EA4223"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5" w:name="_Ref67443759"/>
      <w:r w:rsidRPr="00EC7CE5">
        <w:rPr>
          <w:rFonts w:ascii="Arial" w:hAnsi="Arial" w:cs="Arial"/>
        </w:rPr>
        <w:t>The Disaster Recovery Plan shall include the following</w:t>
      </w:r>
      <w:bookmarkEnd w:id="205"/>
      <w:r w:rsidRPr="00EC7CE5">
        <w:rPr>
          <w:rFonts w:ascii="Arial" w:hAnsi="Arial" w:cs="Arial"/>
        </w:rPr>
        <w:t>:</w:t>
      </w:r>
    </w:p>
    <w:p w14:paraId="4FF8174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technical design and build specification of the Disaster Recovery System;</w:t>
      </w:r>
    </w:p>
    <w:p w14:paraId="7BA1BB1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data centre and disaster recovery site audits;</w:t>
      </w:r>
    </w:p>
    <w:p w14:paraId="7756452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backup methodology and details of the Supplier's approach to data back-up and data verification;</w:t>
      </w:r>
    </w:p>
    <w:p w14:paraId="43A796E0"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all potential disaster scenarios;</w:t>
      </w:r>
    </w:p>
    <w:p w14:paraId="0F53E1B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risk analysis;</w:t>
      </w:r>
    </w:p>
    <w:p w14:paraId="2007419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documentation of processes and procedures;</w:t>
      </w:r>
    </w:p>
    <w:p w14:paraId="516BE6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hardware configuration details;</w:t>
      </w:r>
    </w:p>
    <w:p w14:paraId="33896D6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network planning including details of all relevant data networks and communication links;</w:t>
      </w:r>
    </w:p>
    <w:p w14:paraId="3A36B4B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invocation rules;</w:t>
      </w:r>
    </w:p>
    <w:p w14:paraId="5FBF1E4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Service recovery procedures; and</w:t>
      </w:r>
    </w:p>
    <w:p w14:paraId="41F96F2C"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steps to be taken upon resumption of the Services to address any prevailing effect of the failure or disruption of the Services;</w:t>
      </w:r>
    </w:p>
    <w:p w14:paraId="192ABB9C" w14:textId="63C184F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Disaster Recovery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Disaster Recovery Plan;</w:t>
      </w:r>
    </w:p>
    <w:p w14:paraId="176C143C" w14:textId="33F2B65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how the Supplier shall ensure compliance with security standards ensuring that compliance is maintained for any period during which the Disaster Recovery Plan is invoked;</w:t>
      </w:r>
    </w:p>
    <w:p w14:paraId="2850FCFE"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access controls to any disaster recovery sites used by the Supplier in relation to its obligations pursuant to this Schedule; and</w:t>
      </w:r>
    </w:p>
    <w:p w14:paraId="460662C8" w14:textId="324007DF" w:rsidR="00FE5DB7"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testing and management arrangements.</w:t>
      </w:r>
      <w:r w:rsidR="00E91DA7">
        <w:rPr>
          <w:rFonts w:ascii="Arial" w:hAnsi="Arial" w:cs="Arial"/>
        </w:rPr>
        <w:br/>
      </w:r>
    </w:p>
    <w:p w14:paraId="5D7AC13D" w14:textId="6B0D49D8" w:rsidR="00E91DA7" w:rsidRDefault="00E91DA7" w:rsidP="00E91DA7"/>
    <w:p w14:paraId="77D6CB9E" w14:textId="77777777" w:rsidR="00E91DA7" w:rsidRPr="00E91DA7" w:rsidRDefault="00E91DA7" w:rsidP="00E91DA7"/>
    <w:p w14:paraId="68A6D0C8" w14:textId="5BEA982B"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6" w:name="_Ref5356671"/>
      <w:r w:rsidRPr="00302B02">
        <w:rPr>
          <w:rFonts w:ascii="Arial" w:hAnsi="Arial" w:cs="Arial"/>
          <w:b w:val="0"/>
          <w:color w:val="365F91"/>
          <w:sz w:val="32"/>
          <w:szCs w:val="32"/>
        </w:rPr>
        <w:t>Service Continuity Plan: Part D – Insolvency Continuity Plan</w:t>
      </w:r>
    </w:p>
    <w:p w14:paraId="62A48915" w14:textId="42502202"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bookmarkEnd w:id="206"/>
    <w:p w14:paraId="616DA6CD" w14:textId="7822B038" w:rsidR="002C3A2B" w:rsidRPr="00EC7CE5" w:rsidRDefault="002C3A2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be designed </w:t>
      </w:r>
      <w:r w:rsidR="00CC1ED5" w:rsidRPr="00EC7CE5">
        <w:rPr>
          <w:rFonts w:ascii="Arial" w:hAnsi="Arial" w:cs="Arial"/>
        </w:rPr>
        <w:t>by</w:t>
      </w:r>
      <w:r w:rsidRPr="00EC7CE5">
        <w:rPr>
          <w:rFonts w:ascii="Arial" w:hAnsi="Arial" w:cs="Arial"/>
        </w:rPr>
        <w:t xml:space="preserve"> the Supplier </w:t>
      </w:r>
      <w:r w:rsidR="00CC1ED5" w:rsidRPr="00EC7CE5">
        <w:rPr>
          <w:rFonts w:ascii="Arial" w:hAnsi="Arial" w:cs="Arial"/>
        </w:rPr>
        <w:t>to permit</w:t>
      </w:r>
      <w:r w:rsidRPr="00EC7CE5">
        <w:rPr>
          <w:rFonts w:ascii="Arial" w:hAnsi="Arial" w:cs="Arial"/>
        </w:rPr>
        <w:t xml:space="preserve"> continuity of the business operations of the Authority supported by the Services </w:t>
      </w:r>
      <w:r w:rsidR="00CC1ED5" w:rsidRPr="00EC7CE5">
        <w:rPr>
          <w:rFonts w:ascii="Arial" w:hAnsi="Arial" w:cs="Arial"/>
        </w:rPr>
        <w:t>through</w:t>
      </w:r>
      <w:r w:rsidRPr="00EC7CE5">
        <w:rPr>
          <w:rFonts w:ascii="Arial" w:hAnsi="Arial" w:cs="Arial"/>
        </w:rPr>
        <w:t xml:space="preserve"> </w:t>
      </w:r>
      <w:r w:rsidR="0060598D" w:rsidRPr="00EC7CE5">
        <w:rPr>
          <w:rFonts w:ascii="Arial" w:hAnsi="Arial" w:cs="Arial"/>
        </w:rPr>
        <w:t xml:space="preserve">continued </w:t>
      </w:r>
      <w:r w:rsidRPr="00EC7CE5">
        <w:rPr>
          <w:rFonts w:ascii="Arial" w:hAnsi="Arial" w:cs="Arial"/>
        </w:rPr>
        <w:t xml:space="preserve">provision of the Services following </w:t>
      </w:r>
      <w:r w:rsidR="006838B0" w:rsidRPr="00EC7CE5">
        <w:rPr>
          <w:rFonts w:ascii="Arial" w:hAnsi="Arial" w:cs="Arial"/>
        </w:rPr>
        <w:t xml:space="preserve">an Insolvency Event </w:t>
      </w:r>
      <w:r w:rsidR="00CC1ED5" w:rsidRPr="00EC7CE5">
        <w:rPr>
          <w:rFonts w:ascii="Arial" w:hAnsi="Arial" w:cs="Arial"/>
        </w:rPr>
        <w:t>of the</w:t>
      </w:r>
      <w:r w:rsidRPr="00EC7CE5">
        <w:rPr>
          <w:rFonts w:ascii="Arial" w:hAnsi="Arial" w:cs="Arial"/>
        </w:rPr>
        <w:t xml:space="preserve"> Supplier</w:t>
      </w:r>
      <w:r w:rsidR="00CC1ED5" w:rsidRPr="00EC7CE5">
        <w:rPr>
          <w:rFonts w:ascii="Arial" w:hAnsi="Arial" w:cs="Arial"/>
        </w:rPr>
        <w:t>,</w:t>
      </w:r>
      <w:r w:rsidR="007412E0" w:rsidRPr="00EC7CE5">
        <w:rPr>
          <w:rFonts w:ascii="Arial" w:hAnsi="Arial" w:cs="Arial"/>
        </w:rPr>
        <w:t xml:space="preserve"> </w:t>
      </w:r>
      <w:r w:rsidR="00CC1ED5" w:rsidRPr="00EC7CE5">
        <w:rPr>
          <w:rFonts w:ascii="Arial" w:hAnsi="Arial" w:cs="Arial"/>
        </w:rPr>
        <w:t>a</w:t>
      </w:r>
      <w:r w:rsidR="00942F5F" w:rsidRPr="00EC7CE5">
        <w:rPr>
          <w:rFonts w:ascii="Arial" w:hAnsi="Arial" w:cs="Arial"/>
        </w:rPr>
        <w:t>ny</w:t>
      </w:r>
      <w:r w:rsidR="00CC1ED5" w:rsidRPr="00EC7CE5">
        <w:rPr>
          <w:rFonts w:ascii="Arial" w:hAnsi="Arial" w:cs="Arial"/>
        </w:rPr>
        <w:t xml:space="preserve"> </w:t>
      </w:r>
      <w:r w:rsidR="007412E0" w:rsidRPr="00EC7CE5">
        <w:rPr>
          <w:rFonts w:ascii="Arial" w:hAnsi="Arial" w:cs="Arial"/>
        </w:rPr>
        <w:t xml:space="preserve">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contractor</w:t>
      </w:r>
      <w:r w:rsidRPr="00EC7CE5">
        <w:rPr>
          <w:rFonts w:ascii="Arial" w:hAnsi="Arial" w:cs="Arial"/>
        </w:rPr>
        <w:t xml:space="preserve"> </w:t>
      </w:r>
      <w:r w:rsidR="006708DB" w:rsidRPr="00EC7CE5">
        <w:rPr>
          <w:rFonts w:ascii="Arial" w:hAnsi="Arial" w:cs="Arial"/>
        </w:rPr>
        <w:t>and/</w:t>
      </w:r>
      <w:r w:rsidRPr="00EC7CE5">
        <w:rPr>
          <w:rFonts w:ascii="Arial" w:hAnsi="Arial" w:cs="Arial"/>
        </w:rPr>
        <w:t xml:space="preserve">or </w:t>
      </w:r>
      <w:r w:rsidR="00CC1ED5" w:rsidRPr="00EC7CE5">
        <w:rPr>
          <w:rFonts w:ascii="Arial" w:hAnsi="Arial" w:cs="Arial"/>
        </w:rPr>
        <w:t>any Supplier</w:t>
      </w:r>
      <w:r w:rsidR="006708DB"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with, as far as reasonably possible, minimal adverse impact.</w:t>
      </w:r>
    </w:p>
    <w:p w14:paraId="476CCCFD" w14:textId="3EB8D1D3" w:rsidR="00DC0B4D" w:rsidRPr="00EC7CE5" w:rsidRDefault="00DC0B4D"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include the following:</w:t>
      </w:r>
    </w:p>
    <w:p w14:paraId="4D6FF7FB" w14:textId="71211779" w:rsidR="00B54B16"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c</w:t>
      </w:r>
      <w:r w:rsidR="00C60893" w:rsidRPr="00EC7CE5">
        <w:rPr>
          <w:rFonts w:ascii="Arial" w:hAnsi="Arial" w:cs="Arial"/>
        </w:rPr>
        <w:t xml:space="preserve">ommunication </w:t>
      </w:r>
      <w:r w:rsidRPr="00EC7CE5">
        <w:rPr>
          <w:rFonts w:ascii="Arial" w:hAnsi="Arial" w:cs="Arial"/>
        </w:rPr>
        <w:t>strateg</w:t>
      </w:r>
      <w:r w:rsidR="009914D2" w:rsidRPr="00EC7CE5">
        <w:rPr>
          <w:rFonts w:ascii="Arial" w:hAnsi="Arial" w:cs="Arial"/>
        </w:rPr>
        <w:t>ies which are designed to minimise the potential disruption to the provision of the Services, including key contact details in respect of the supply chain</w:t>
      </w:r>
      <w:r w:rsidR="004455EB" w:rsidRPr="00EC7CE5">
        <w:rPr>
          <w:rFonts w:ascii="Arial" w:hAnsi="Arial" w:cs="Arial"/>
        </w:rPr>
        <w:t xml:space="preserve"> and </w:t>
      </w:r>
      <w:r w:rsidR="009914D2" w:rsidRPr="00EC7CE5">
        <w:rPr>
          <w:rFonts w:ascii="Arial" w:hAnsi="Arial" w:cs="Arial"/>
        </w:rPr>
        <w:t xml:space="preserve">key contact details for operational </w:t>
      </w:r>
      <w:r w:rsidR="004455EB" w:rsidRPr="00EC7CE5">
        <w:rPr>
          <w:rFonts w:ascii="Arial" w:hAnsi="Arial" w:cs="Arial"/>
        </w:rPr>
        <w:t xml:space="preserve">and contract </w:t>
      </w:r>
      <w:r w:rsidR="009914D2" w:rsidRPr="00EC7CE5">
        <w:rPr>
          <w:rFonts w:ascii="Arial" w:hAnsi="Arial" w:cs="Arial"/>
        </w:rPr>
        <w:t>Supplier Personne</w:t>
      </w:r>
      <w:r w:rsidR="007412E0" w:rsidRPr="00EC7CE5">
        <w:rPr>
          <w:rFonts w:ascii="Arial" w:hAnsi="Arial" w:cs="Arial"/>
        </w:rPr>
        <w:t xml:space="preserve">l, 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 xml:space="preserve">contractor </w:t>
      </w:r>
      <w:r w:rsidR="00062D23" w:rsidRPr="00EC7CE5">
        <w:rPr>
          <w:rFonts w:ascii="Arial" w:hAnsi="Arial" w:cs="Arial"/>
        </w:rPr>
        <w:t>p</w:t>
      </w:r>
      <w:r w:rsidR="004455EB" w:rsidRPr="00EC7CE5">
        <w:rPr>
          <w:rFonts w:ascii="Arial" w:hAnsi="Arial" w:cs="Arial"/>
        </w:rPr>
        <w:t xml:space="preserve">ersonnel and </w:t>
      </w:r>
      <w:r w:rsidR="009D7684" w:rsidRPr="00EC7CE5">
        <w:rPr>
          <w:rFonts w:ascii="Arial" w:hAnsi="Arial" w:cs="Arial"/>
        </w:rPr>
        <w:t>Supplier</w:t>
      </w:r>
      <w:r w:rsidR="004455EB" w:rsidRPr="00EC7CE5">
        <w:rPr>
          <w:rFonts w:ascii="Arial" w:hAnsi="Arial" w:cs="Arial"/>
        </w:rPr>
        <w:t xml:space="preserve"> Group </w:t>
      </w:r>
      <w:r w:rsidR="00CB7874" w:rsidRPr="00EC7CE5">
        <w:rPr>
          <w:rFonts w:ascii="Arial" w:hAnsi="Arial" w:cs="Arial"/>
        </w:rPr>
        <w:t>member</w:t>
      </w:r>
      <w:r w:rsidR="009D7684" w:rsidRPr="00EC7CE5">
        <w:rPr>
          <w:rFonts w:ascii="Arial" w:hAnsi="Arial" w:cs="Arial"/>
        </w:rPr>
        <w:t xml:space="preserve"> personnel</w:t>
      </w:r>
      <w:r w:rsidR="00035311">
        <w:rPr>
          <w:rFonts w:ascii="Arial" w:hAnsi="Arial" w:cs="Arial"/>
        </w:rPr>
        <w:t>;</w:t>
      </w:r>
    </w:p>
    <w:p w14:paraId="093AA6CE" w14:textId="4FAD6E5B" w:rsidR="00B2544D" w:rsidRPr="00EC7CE5" w:rsidRDefault="009914D2"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identification, explanation, </w:t>
      </w:r>
      <w:r w:rsidR="00B54B16" w:rsidRPr="00EC7CE5">
        <w:rPr>
          <w:rFonts w:ascii="Arial" w:hAnsi="Arial" w:cs="Arial"/>
        </w:rPr>
        <w:t xml:space="preserve">assessment </w:t>
      </w:r>
      <w:r w:rsidRPr="00EC7CE5">
        <w:rPr>
          <w:rFonts w:ascii="Arial" w:hAnsi="Arial" w:cs="Arial"/>
        </w:rPr>
        <w:t xml:space="preserve">and an impact analysis </w:t>
      </w:r>
      <w:r w:rsidR="00B54B16" w:rsidRPr="00EC7CE5">
        <w:rPr>
          <w:rFonts w:ascii="Arial" w:hAnsi="Arial" w:cs="Arial"/>
        </w:rPr>
        <w:t xml:space="preserve">of risks </w:t>
      </w:r>
      <w:r w:rsidR="006708DB" w:rsidRPr="00EC7CE5">
        <w:rPr>
          <w:rFonts w:ascii="Arial" w:hAnsi="Arial" w:cs="Arial"/>
        </w:rPr>
        <w:t xml:space="preserve">in respect of </w:t>
      </w:r>
      <w:r w:rsidR="00B54B16" w:rsidRPr="00EC7CE5">
        <w:rPr>
          <w:rFonts w:ascii="Arial" w:hAnsi="Arial" w:cs="Arial"/>
        </w:rPr>
        <w:t>dependencies between the Supplier</w:t>
      </w:r>
      <w:r w:rsidR="00D660F3" w:rsidRPr="00EC7CE5">
        <w:rPr>
          <w:rFonts w:ascii="Arial" w:hAnsi="Arial" w:cs="Arial"/>
        </w:rPr>
        <w:t xml:space="preserve">, Key Sub-contractors and </w:t>
      </w:r>
      <w:r w:rsidR="006339AC" w:rsidRPr="00EC7CE5">
        <w:rPr>
          <w:rFonts w:ascii="Arial" w:hAnsi="Arial" w:cs="Arial"/>
        </w:rPr>
        <w:t>Supplier</w:t>
      </w:r>
      <w:r w:rsidR="006708DB" w:rsidRPr="00EC7CE5">
        <w:rPr>
          <w:rFonts w:ascii="Arial" w:hAnsi="Arial" w:cs="Arial"/>
        </w:rPr>
        <w:t xml:space="preserve"> Group </w:t>
      </w:r>
      <w:r w:rsidR="00CB7874" w:rsidRPr="00EC7CE5">
        <w:rPr>
          <w:rFonts w:ascii="Arial" w:hAnsi="Arial" w:cs="Arial"/>
        </w:rPr>
        <w:t xml:space="preserve">members </w:t>
      </w:r>
      <w:r w:rsidR="006708DB" w:rsidRPr="00EC7CE5">
        <w:rPr>
          <w:rFonts w:ascii="Arial" w:hAnsi="Arial" w:cs="Arial"/>
        </w:rPr>
        <w:t>where failure of those dependencies</w:t>
      </w:r>
      <w:r w:rsidRPr="00EC7CE5">
        <w:rPr>
          <w:rFonts w:ascii="Arial" w:hAnsi="Arial" w:cs="Arial"/>
        </w:rPr>
        <w:t xml:space="preserve"> could reasonably have an adverse impact on the Services</w:t>
      </w:r>
      <w:r w:rsidR="004455EB" w:rsidRPr="00EC7CE5">
        <w:rPr>
          <w:rFonts w:ascii="Arial" w:hAnsi="Arial" w:cs="Arial"/>
        </w:rPr>
        <w:t>;</w:t>
      </w:r>
    </w:p>
    <w:p w14:paraId="79C5950E" w14:textId="04F8B432" w:rsidR="00C902FD"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plans to manage </w:t>
      </w:r>
      <w:r w:rsidR="009914D2" w:rsidRPr="00EC7CE5">
        <w:rPr>
          <w:rFonts w:ascii="Arial" w:hAnsi="Arial" w:cs="Arial"/>
        </w:rPr>
        <w:t xml:space="preserve">and mitigate </w:t>
      </w:r>
      <w:r w:rsidR="00B2544D" w:rsidRPr="00EC7CE5">
        <w:rPr>
          <w:rFonts w:ascii="Arial" w:hAnsi="Arial" w:cs="Arial"/>
        </w:rPr>
        <w:t>identified risks</w:t>
      </w:r>
      <w:r w:rsidR="009914D2" w:rsidRPr="00EC7CE5">
        <w:rPr>
          <w:rFonts w:ascii="Arial" w:hAnsi="Arial" w:cs="Arial"/>
        </w:rPr>
        <w:t>;</w:t>
      </w:r>
    </w:p>
    <w:p w14:paraId="4B1BD00A" w14:textId="14856415" w:rsidR="00C902FD" w:rsidRPr="00EC7CE5" w:rsidRDefault="00C902F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w:t>
      </w:r>
      <w:r w:rsidR="00942F5F" w:rsidRPr="00EC7CE5">
        <w:rPr>
          <w:rFonts w:ascii="Arial" w:hAnsi="Arial" w:cs="Arial"/>
        </w:rPr>
        <w:t xml:space="preserve">the </w:t>
      </w:r>
      <w:r w:rsidRPr="00EC7CE5">
        <w:rPr>
          <w:rFonts w:ascii="Arial" w:hAnsi="Arial" w:cs="Arial"/>
        </w:rPr>
        <w:t>roles and respon</w:t>
      </w:r>
      <w:r w:rsidR="007412E0" w:rsidRPr="00EC7CE5">
        <w:rPr>
          <w:rFonts w:ascii="Arial" w:hAnsi="Arial" w:cs="Arial"/>
        </w:rPr>
        <w:t xml:space="preserve">sibilities of the Supplier, Key </w:t>
      </w:r>
      <w:r w:rsidRPr="00EC7CE5">
        <w:rPr>
          <w:rFonts w:ascii="Arial" w:hAnsi="Arial" w:cs="Arial"/>
        </w:rPr>
        <w:t>S</w:t>
      </w:r>
      <w:r w:rsidR="007412E0" w:rsidRPr="00EC7CE5">
        <w:rPr>
          <w:rFonts w:ascii="Arial" w:hAnsi="Arial" w:cs="Arial"/>
        </w:rPr>
        <w:t xml:space="preserve">ub-contractors and/or </w:t>
      </w:r>
      <w:r w:rsidR="006339AC" w:rsidRPr="00EC7CE5">
        <w:rPr>
          <w:rFonts w:ascii="Arial" w:hAnsi="Arial" w:cs="Arial"/>
        </w:rPr>
        <w:t>Supplier</w:t>
      </w:r>
      <w:r w:rsidR="007412E0" w:rsidRPr="00EC7CE5">
        <w:rPr>
          <w:rFonts w:ascii="Arial" w:hAnsi="Arial" w:cs="Arial"/>
        </w:rPr>
        <w:t xml:space="preserve"> Group </w:t>
      </w:r>
      <w:r w:rsidR="00CB7874" w:rsidRPr="00EC7CE5">
        <w:rPr>
          <w:rFonts w:ascii="Arial" w:hAnsi="Arial" w:cs="Arial"/>
        </w:rPr>
        <w:t>members</w:t>
      </w:r>
      <w:r w:rsidRPr="00EC7CE5">
        <w:rPr>
          <w:rFonts w:ascii="Arial" w:hAnsi="Arial" w:cs="Arial"/>
        </w:rPr>
        <w:t xml:space="preserve"> to minimise and mitigate the effects</w:t>
      </w:r>
      <w:r w:rsidR="00175AE0" w:rsidRPr="00EC7CE5">
        <w:rPr>
          <w:rFonts w:ascii="Arial" w:hAnsi="Arial" w:cs="Arial"/>
        </w:rPr>
        <w:t xml:space="preserve"> of</w:t>
      </w:r>
      <w:r w:rsidRPr="00EC7CE5">
        <w:rPr>
          <w:rFonts w:ascii="Arial" w:hAnsi="Arial" w:cs="Arial"/>
        </w:rPr>
        <w:t xml:space="preserve"> </w:t>
      </w:r>
      <w:r w:rsidR="003946BD" w:rsidRPr="00EC7CE5">
        <w:rPr>
          <w:rFonts w:ascii="Arial" w:hAnsi="Arial" w:cs="Arial"/>
        </w:rPr>
        <w:t xml:space="preserve">an Insolvency Event of such persons </w:t>
      </w:r>
      <w:r w:rsidRPr="00EC7CE5">
        <w:rPr>
          <w:rFonts w:ascii="Arial" w:hAnsi="Arial" w:cs="Arial"/>
        </w:rPr>
        <w:t>on the Services;</w:t>
      </w:r>
    </w:p>
    <w:p w14:paraId="2C7AC8DB" w14:textId="194BC271" w:rsidR="00C902FD" w:rsidRPr="00EC7CE5" w:rsidRDefault="004455EB"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the recovery team to be put in place by the Supplier (which may include representatives of the </w:t>
      </w:r>
      <w:r w:rsidR="007412E0" w:rsidRPr="00EC7CE5">
        <w:rPr>
          <w:rFonts w:ascii="Arial" w:hAnsi="Arial" w:cs="Arial"/>
        </w:rPr>
        <w:t xml:space="preserve">Supplier, Key </w:t>
      </w:r>
      <w:r w:rsidRPr="00EC7CE5">
        <w:rPr>
          <w:rFonts w:ascii="Arial" w:hAnsi="Arial" w:cs="Arial"/>
        </w:rPr>
        <w:t>Sub</w:t>
      </w:r>
      <w:r w:rsidR="007412E0" w:rsidRPr="00EC7CE5">
        <w:rPr>
          <w:rFonts w:ascii="Arial" w:hAnsi="Arial" w:cs="Arial"/>
        </w:rPr>
        <w:t>-</w:t>
      </w:r>
      <w:r w:rsidRPr="00EC7CE5">
        <w:rPr>
          <w:rFonts w:ascii="Arial" w:hAnsi="Arial" w:cs="Arial"/>
        </w:rPr>
        <w:t xml:space="preserve">contractors and </w:t>
      </w:r>
      <w:r w:rsidR="00946B8D" w:rsidRPr="00EC7CE5">
        <w:rPr>
          <w:rFonts w:ascii="Arial" w:hAnsi="Arial" w:cs="Arial"/>
        </w:rPr>
        <w:t>Supplier</w:t>
      </w:r>
      <w:r w:rsidRPr="00EC7CE5">
        <w:rPr>
          <w:rFonts w:ascii="Arial" w:hAnsi="Arial" w:cs="Arial"/>
        </w:rPr>
        <w:t xml:space="preserve"> Group </w:t>
      </w:r>
      <w:r w:rsidR="00CB7874" w:rsidRPr="00EC7CE5">
        <w:rPr>
          <w:rFonts w:ascii="Arial" w:hAnsi="Arial" w:cs="Arial"/>
        </w:rPr>
        <w:t>members</w:t>
      </w:r>
      <w:r w:rsidRPr="00EC7CE5">
        <w:rPr>
          <w:rFonts w:ascii="Arial" w:hAnsi="Arial" w:cs="Arial"/>
        </w:rPr>
        <w:t>);</w:t>
      </w:r>
      <w:r w:rsidR="00946B8D" w:rsidRPr="00EC7CE5">
        <w:rPr>
          <w:rFonts w:ascii="Arial" w:hAnsi="Arial" w:cs="Arial"/>
        </w:rPr>
        <w:t xml:space="preserve"> and </w:t>
      </w:r>
    </w:p>
    <w:p w14:paraId="3A97B039" w14:textId="471CC67F" w:rsidR="00946B8D" w:rsidRPr="00EC7CE5" w:rsidRDefault="00946B8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sufficient detail to enable an appointed insolvency practitioner to invoke the plan in the event </w:t>
      </w:r>
      <w:r w:rsidR="003946BD" w:rsidRPr="00EC7CE5">
        <w:rPr>
          <w:rFonts w:ascii="Arial" w:hAnsi="Arial" w:cs="Arial"/>
        </w:rPr>
        <w:t>of an Insolvency Event</w:t>
      </w:r>
      <w:r w:rsidR="00942F5F" w:rsidRPr="00EC7CE5">
        <w:rPr>
          <w:rFonts w:ascii="Arial" w:hAnsi="Arial" w:cs="Arial"/>
        </w:rPr>
        <w:t xml:space="preserve"> of the </w:t>
      </w:r>
      <w:r w:rsidRPr="00EC7CE5">
        <w:rPr>
          <w:rFonts w:ascii="Arial" w:hAnsi="Arial" w:cs="Arial"/>
        </w:rPr>
        <w:t>Supplier</w:t>
      </w:r>
      <w:r w:rsidR="00942F5F" w:rsidRPr="00EC7CE5">
        <w:rPr>
          <w:rFonts w:ascii="Arial" w:hAnsi="Arial" w:cs="Arial"/>
        </w:rPr>
        <w:t>.</w:t>
      </w:r>
    </w:p>
    <w:p w14:paraId="7E086992" w14:textId="158E798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7" w:name="_Ref76273541"/>
      <w:r w:rsidRPr="00302B02">
        <w:rPr>
          <w:rFonts w:ascii="Arial" w:hAnsi="Arial" w:cs="Arial"/>
          <w:b w:val="0"/>
          <w:color w:val="365F91"/>
          <w:sz w:val="32"/>
          <w:szCs w:val="32"/>
        </w:rPr>
        <w:t xml:space="preserve">Review </w:t>
      </w:r>
      <w:r w:rsidR="0037464B">
        <w:rPr>
          <w:rFonts w:ascii="Arial" w:hAnsi="Arial" w:cs="Arial"/>
          <w:b w:val="0"/>
          <w:color w:val="365F91"/>
          <w:sz w:val="32"/>
          <w:szCs w:val="32"/>
        </w:rPr>
        <w:t>and a</w:t>
      </w:r>
      <w:r w:rsidRPr="00302B02">
        <w:rPr>
          <w:rFonts w:ascii="Arial" w:hAnsi="Arial" w:cs="Arial"/>
          <w:b w:val="0"/>
          <w:color w:val="365F91"/>
          <w:sz w:val="32"/>
          <w:szCs w:val="32"/>
        </w:rPr>
        <w:t xml:space="preserve">mendment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 xml:space="preserve">he </w:t>
      </w:r>
      <w:bookmarkEnd w:id="207"/>
      <w:r w:rsidRPr="00302B02">
        <w:rPr>
          <w:rFonts w:ascii="Arial" w:hAnsi="Arial" w:cs="Arial"/>
          <w:b w:val="0"/>
          <w:color w:val="365F91"/>
          <w:sz w:val="32"/>
          <w:szCs w:val="32"/>
        </w:rPr>
        <w:t>Service Continuity Plan</w:t>
      </w:r>
    </w:p>
    <w:p w14:paraId="23C6FADB" w14:textId="2BB2DD2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8" w:name="_Ref71085729"/>
      <w:r w:rsidRPr="00EC7CE5">
        <w:rPr>
          <w:rFonts w:ascii="Arial" w:hAnsi="Arial" w:cs="Arial"/>
        </w:rPr>
        <w:t xml:space="preserve">The Supplier shall review </w:t>
      </w:r>
      <w:r w:rsidR="00942F5F" w:rsidRPr="00EC7CE5">
        <w:rPr>
          <w:rFonts w:ascii="Arial" w:hAnsi="Arial" w:cs="Arial"/>
        </w:rPr>
        <w:t xml:space="preserve">and update </w:t>
      </w:r>
      <w:r w:rsidRPr="00EC7CE5">
        <w:rPr>
          <w:rFonts w:ascii="Arial" w:hAnsi="Arial" w:cs="Arial"/>
        </w:rPr>
        <w:t xml:space="preserve">the </w:t>
      </w:r>
      <w:r w:rsidR="00F85A35" w:rsidRPr="00EC7CE5">
        <w:rPr>
          <w:rFonts w:ascii="Arial" w:hAnsi="Arial" w:cs="Arial"/>
        </w:rPr>
        <w:t>Service Continuity</w:t>
      </w:r>
      <w:r w:rsidRPr="00EC7CE5">
        <w:rPr>
          <w:rFonts w:ascii="Arial" w:hAnsi="Arial" w:cs="Arial"/>
        </w:rPr>
        <w:t xml:space="preserve"> Plan (and the risk analysis on which it is based):</w:t>
      </w:r>
      <w:bookmarkEnd w:id="208"/>
    </w:p>
    <w:p w14:paraId="23925DEE" w14:textId="560D5B36" w:rsidR="00FE5DB7" w:rsidRPr="00EC7CE5" w:rsidRDefault="003B2FB5" w:rsidP="0037464B">
      <w:pPr>
        <w:pStyle w:val="Heading4"/>
        <w:keepLines w:val="0"/>
        <w:widowControl w:val="0"/>
        <w:spacing w:before="200" w:after="200"/>
        <w:ind w:hanging="567"/>
        <w:jc w:val="left"/>
        <w:rPr>
          <w:rFonts w:ascii="Arial" w:hAnsi="Arial" w:cs="Arial"/>
        </w:rPr>
      </w:pPr>
      <w:bookmarkStart w:id="209" w:name="_Ref72315121"/>
      <w:r w:rsidRPr="00EC7CE5">
        <w:rPr>
          <w:rFonts w:ascii="Arial" w:hAnsi="Arial" w:cs="Arial"/>
        </w:rPr>
        <w:t xml:space="preserve">on a regular basis and as a minimum once every </w:t>
      </w:r>
      <w:r w:rsidR="00035311">
        <w:rPr>
          <w:rFonts w:ascii="Arial" w:hAnsi="Arial" w:cs="Arial"/>
        </w:rPr>
        <w:t>six (</w:t>
      </w:r>
      <w:r w:rsidRPr="00EC7CE5">
        <w:rPr>
          <w:rFonts w:ascii="Arial" w:hAnsi="Arial" w:cs="Arial"/>
        </w:rPr>
        <w:t>6</w:t>
      </w:r>
      <w:r w:rsidR="00035311">
        <w:rPr>
          <w:rFonts w:ascii="Arial" w:hAnsi="Arial" w:cs="Arial"/>
        </w:rPr>
        <w:t xml:space="preserve">) </w:t>
      </w:r>
      <w:r w:rsidRPr="00EC7CE5">
        <w:rPr>
          <w:rFonts w:ascii="Arial" w:hAnsi="Arial" w:cs="Arial"/>
        </w:rPr>
        <w:t>months;</w:t>
      </w:r>
      <w:bookmarkEnd w:id="209"/>
    </w:p>
    <w:p w14:paraId="412A3A0B" w14:textId="46EADF48" w:rsidR="00FE5DB7" w:rsidRPr="00EC7CE5" w:rsidRDefault="003B2FB5" w:rsidP="0037464B">
      <w:pPr>
        <w:pStyle w:val="Heading4"/>
        <w:keepLines w:val="0"/>
        <w:widowControl w:val="0"/>
        <w:spacing w:before="200" w:after="200"/>
        <w:ind w:hanging="567"/>
        <w:jc w:val="left"/>
        <w:rPr>
          <w:rFonts w:ascii="Arial" w:hAnsi="Arial" w:cs="Arial"/>
        </w:rPr>
      </w:pPr>
      <w:bookmarkStart w:id="210" w:name="_Ref72315138"/>
      <w:r w:rsidRPr="00EC7CE5">
        <w:rPr>
          <w:rFonts w:ascii="Arial" w:hAnsi="Arial" w:cs="Arial"/>
        </w:rPr>
        <w:t xml:space="preserve">within three calendar months of the </w:t>
      </w:r>
      <w:r w:rsidR="002755EA" w:rsidRPr="00EC7CE5">
        <w:rPr>
          <w:rFonts w:ascii="Arial" w:hAnsi="Arial" w:cs="Arial"/>
        </w:rPr>
        <w:t>Service Continuity</w:t>
      </w:r>
      <w:r w:rsidRPr="00EC7CE5">
        <w:rPr>
          <w:rFonts w:ascii="Arial" w:hAnsi="Arial" w:cs="Arial"/>
        </w:rPr>
        <w:t xml:space="preserve"> Plan (or any part) having been invoked pursuant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_Ref71085594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9</w:t>
      </w:r>
      <w:r w:rsidR="006B2BE3" w:rsidRPr="00EC7CE5">
        <w:rPr>
          <w:rFonts w:ascii="Arial" w:hAnsi="Arial" w:cs="Arial"/>
        </w:rPr>
        <w:fldChar w:fldCharType="end"/>
      </w:r>
      <w:r w:rsidRPr="00EC7CE5">
        <w:rPr>
          <w:rFonts w:ascii="Arial" w:hAnsi="Arial" w:cs="Arial"/>
        </w:rPr>
        <w:t>;</w:t>
      </w:r>
      <w:bookmarkEnd w:id="210"/>
    </w:p>
    <w:p w14:paraId="2E214024" w14:textId="4AFDBE35" w:rsidR="00907D9B" w:rsidRPr="00EC7CE5" w:rsidRDefault="00062D23"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within </w:t>
      </w:r>
      <w:r w:rsidR="009A6D6B">
        <w:rPr>
          <w:rFonts w:ascii="Arial" w:hAnsi="Arial" w:cs="Arial"/>
        </w:rPr>
        <w:t>fourteen (</w:t>
      </w:r>
      <w:r w:rsidR="003946BD" w:rsidRPr="00EC7CE5">
        <w:rPr>
          <w:rFonts w:ascii="Arial" w:hAnsi="Arial" w:cs="Arial"/>
        </w:rPr>
        <w:t>14</w:t>
      </w:r>
      <w:r w:rsidR="009A6D6B">
        <w:rPr>
          <w:rFonts w:ascii="Arial" w:hAnsi="Arial" w:cs="Arial"/>
        </w:rPr>
        <w:t>)</w:t>
      </w:r>
      <w:r w:rsidR="00907D9B" w:rsidRPr="00EC7CE5">
        <w:rPr>
          <w:rFonts w:ascii="Arial" w:hAnsi="Arial" w:cs="Arial"/>
        </w:rPr>
        <w:t xml:space="preserve"> days</w:t>
      </w:r>
      <w:r w:rsidRPr="00EC7CE5">
        <w:rPr>
          <w:rFonts w:ascii="Arial" w:hAnsi="Arial" w:cs="Arial"/>
        </w:rPr>
        <w:t xml:space="preserve"> of a Financial Distress Event</w:t>
      </w:r>
      <w:r w:rsidR="00907D9B" w:rsidRPr="00EC7CE5">
        <w:rPr>
          <w:rFonts w:ascii="Arial" w:hAnsi="Arial" w:cs="Arial"/>
        </w:rPr>
        <w:t>;</w:t>
      </w:r>
    </w:p>
    <w:p w14:paraId="1A74CF9F" w14:textId="6A4BEC73" w:rsidR="00062D23" w:rsidRPr="00EC7CE5" w:rsidRDefault="000F58CE" w:rsidP="0037464B">
      <w:pPr>
        <w:pStyle w:val="Heading4"/>
        <w:keepLines w:val="0"/>
        <w:widowControl w:val="0"/>
        <w:spacing w:before="200" w:after="200"/>
        <w:ind w:hanging="567"/>
        <w:jc w:val="left"/>
        <w:rPr>
          <w:rFonts w:ascii="Arial" w:hAnsi="Arial" w:cs="Arial"/>
        </w:rPr>
      </w:pPr>
      <w:bookmarkStart w:id="211" w:name="_Ref5363702"/>
      <w:r w:rsidRPr="00EC7CE5">
        <w:rPr>
          <w:rFonts w:ascii="Arial" w:hAnsi="Arial" w:cs="Arial"/>
        </w:rPr>
        <w:t xml:space="preserve">within </w:t>
      </w:r>
      <w:r w:rsidR="009A6D6B">
        <w:rPr>
          <w:rFonts w:ascii="Arial" w:hAnsi="Arial" w:cs="Arial"/>
        </w:rPr>
        <w:t>thirty (</w:t>
      </w:r>
      <w:r w:rsidRPr="00EC7CE5">
        <w:rPr>
          <w:rFonts w:ascii="Arial" w:hAnsi="Arial" w:cs="Arial"/>
        </w:rPr>
        <w:t>30</w:t>
      </w:r>
      <w:r w:rsidR="009A6D6B">
        <w:rPr>
          <w:rFonts w:ascii="Arial" w:hAnsi="Arial" w:cs="Arial"/>
        </w:rPr>
        <w:t>)</w:t>
      </w:r>
      <w:r w:rsidRPr="00EC7CE5">
        <w:rPr>
          <w:rFonts w:ascii="Arial" w:hAnsi="Arial" w:cs="Arial"/>
        </w:rPr>
        <w:t xml:space="preserve"> days of a Corporate Change Event;</w:t>
      </w:r>
      <w:r w:rsidR="00062D23" w:rsidRPr="00EC7CE5">
        <w:rPr>
          <w:rFonts w:ascii="Arial" w:hAnsi="Arial" w:cs="Arial"/>
        </w:rPr>
        <w:t xml:space="preserve"> and</w:t>
      </w:r>
      <w:bookmarkEnd w:id="211"/>
    </w:p>
    <w:p w14:paraId="0C0195E2" w14:textId="349CAC49" w:rsidR="00FE5DB7" w:rsidRPr="00EC7CE5" w:rsidRDefault="003B2FB5" w:rsidP="0037464B">
      <w:pPr>
        <w:pStyle w:val="Heading4"/>
        <w:keepLines w:val="0"/>
        <w:widowControl w:val="0"/>
        <w:spacing w:before="200" w:after="200"/>
        <w:ind w:hanging="567"/>
        <w:jc w:val="left"/>
        <w:rPr>
          <w:rFonts w:ascii="Arial" w:hAnsi="Arial" w:cs="Arial"/>
        </w:rPr>
      </w:pPr>
      <w:bookmarkStart w:id="212" w:name="_Ref127783211"/>
      <w:r w:rsidRPr="00EC7CE5">
        <w:rPr>
          <w:rFonts w:ascii="Arial" w:hAnsi="Arial" w:cs="Arial"/>
        </w:rPr>
        <w:t>where the Authority requests any additional reviews (over and above those provided for in Paragraphs</w:t>
      </w:r>
      <w:r w:rsidR="00035311">
        <w:rPr>
          <w:rFonts w:ascii="Arial" w:hAnsi="Arial" w:cs="Arial"/>
        </w:rPr>
        <w:t xml:space="preserve"> </w:t>
      </w:r>
      <w:r w:rsidR="000F2455" w:rsidRPr="00EC7CE5">
        <w:rPr>
          <w:rFonts w:ascii="Arial" w:hAnsi="Arial" w:cs="Arial"/>
        </w:rPr>
        <w:t>7</w:t>
      </w:r>
      <w:r w:rsidRPr="00EC7CE5">
        <w:rPr>
          <w:rFonts w:ascii="Arial" w:hAnsi="Arial" w:cs="Arial"/>
        </w:rPr>
        <w:t>.1</w:t>
      </w:r>
      <w:r w:rsidR="006B2BE3" w:rsidRPr="00EC7CE5">
        <w:rPr>
          <w:rFonts w:ascii="Arial" w:hAnsi="Arial" w:cs="Arial"/>
        </w:rPr>
        <w:fldChar w:fldCharType="begin"/>
      </w:r>
      <w:r w:rsidR="006B2BE3" w:rsidRPr="00EC7CE5">
        <w:rPr>
          <w:rFonts w:ascii="Arial" w:hAnsi="Arial" w:cs="Arial"/>
        </w:rPr>
        <w:instrText xml:space="preserve"> REF _Ref72315121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(a)</w:t>
      </w:r>
      <w:r w:rsidR="006B2BE3" w:rsidRPr="00EC7CE5">
        <w:rPr>
          <w:rFonts w:ascii="Arial" w:hAnsi="Arial" w:cs="Arial"/>
        </w:rPr>
        <w:fldChar w:fldCharType="end"/>
      </w:r>
      <w:r w:rsidRPr="00EC7CE5">
        <w:rPr>
          <w:rFonts w:ascii="Arial" w:hAnsi="Arial" w:cs="Arial"/>
        </w:rPr>
        <w:t xml:space="preserve"> </w:t>
      </w:r>
      <w:r w:rsidR="000F2455" w:rsidRPr="00EC7CE5">
        <w:rPr>
          <w:rFonts w:ascii="Arial" w:hAnsi="Arial" w:cs="Arial"/>
        </w:rPr>
        <w:t>to 7</w:t>
      </w:r>
      <w:r w:rsidRPr="00EC7CE5">
        <w:rPr>
          <w:rFonts w:ascii="Arial" w:hAnsi="Arial" w:cs="Arial"/>
        </w:rPr>
        <w:t>.1</w:t>
      </w:r>
      <w:r w:rsidR="00E312C0" w:rsidRPr="00EC7CE5">
        <w:rPr>
          <w:rFonts w:ascii="Arial" w:hAnsi="Arial" w:cs="Arial"/>
        </w:rPr>
        <w:fldChar w:fldCharType="begin"/>
      </w:r>
      <w:r w:rsidR="00E312C0" w:rsidRPr="00EC7CE5">
        <w:rPr>
          <w:rFonts w:ascii="Arial" w:hAnsi="Arial" w:cs="Arial"/>
        </w:rPr>
        <w:instrText xml:space="preserve"> REF _Ref5363702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(d)</w:t>
      </w:r>
      <w:r w:rsidR="00E312C0" w:rsidRPr="00EC7CE5">
        <w:rPr>
          <w:rFonts w:ascii="Arial" w:hAnsi="Arial" w:cs="Arial"/>
        </w:rPr>
        <w:fldChar w:fldCharType="end"/>
      </w:r>
      <w:r w:rsidRPr="00EC7CE5">
        <w:rPr>
          <w:rFonts w:ascii="Arial" w:hAnsi="Arial" w:cs="Arial"/>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2"/>
    </w:p>
    <w:p w14:paraId="33DFC96E" w14:textId="38BBAF0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Each review of the </w:t>
      </w:r>
      <w:r w:rsidR="009B3FF6" w:rsidRPr="00EC7CE5">
        <w:rPr>
          <w:rFonts w:ascii="Arial" w:hAnsi="Arial" w:cs="Arial"/>
        </w:rPr>
        <w:t>Service Continuity</w:t>
      </w:r>
      <w:r w:rsidR="00035311">
        <w:rPr>
          <w:rFonts w:ascii="Arial" w:hAnsi="Arial" w:cs="Arial"/>
        </w:rPr>
        <w:t xml:space="preserve"> Plan pursuant to Paragraph </w:t>
      </w:r>
      <w:r w:rsidR="006B2BE3" w:rsidRPr="00EC7CE5">
        <w:rPr>
          <w:rFonts w:ascii="Arial" w:hAnsi="Arial" w:cs="Arial"/>
        </w:rPr>
        <w:fldChar w:fldCharType="begin"/>
      </w:r>
      <w:r w:rsidR="006B2BE3" w:rsidRPr="00EC7CE5">
        <w:rPr>
          <w:rFonts w:ascii="Arial" w:hAnsi="Arial" w:cs="Arial"/>
        </w:rPr>
        <w:instrText xml:space="preserve"> REF _Ref71085729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7.1</w:t>
      </w:r>
      <w:r w:rsidR="006B2BE3" w:rsidRPr="00EC7CE5">
        <w:rPr>
          <w:rFonts w:ascii="Arial" w:hAnsi="Arial" w:cs="Arial"/>
        </w:rPr>
        <w:fldChar w:fldCharType="end"/>
      </w:r>
      <w:r w:rsidRPr="00EC7CE5">
        <w:rPr>
          <w:rFonts w:ascii="Arial" w:hAnsi="Arial" w:cs="Arial"/>
        </w:rPr>
        <w:t xml:space="preserve"> shall be a review of the procedures and methodologies set out in the </w:t>
      </w:r>
      <w:r w:rsidR="00ED0D33" w:rsidRPr="00EC7CE5">
        <w:rPr>
          <w:rFonts w:ascii="Arial" w:hAnsi="Arial" w:cs="Arial"/>
        </w:rPr>
        <w:t>Service Continuity</w:t>
      </w:r>
      <w:r w:rsidRPr="00EC7CE5">
        <w:rPr>
          <w:rFonts w:ascii="Arial" w:hAnsi="Arial" w:cs="Arial"/>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EC7CE5">
        <w:rPr>
          <w:rFonts w:ascii="Arial" w:hAnsi="Arial" w:cs="Arial"/>
        </w:rPr>
        <w:t>Service Continuity</w:t>
      </w:r>
      <w:r w:rsidRPr="00EC7CE5">
        <w:rPr>
          <w:rFonts w:ascii="Arial" w:hAnsi="Arial" w:cs="Arial"/>
        </w:rPr>
        <w:t xml:space="preserve"> Plan or the last review of the </w:t>
      </w:r>
      <w:r w:rsidR="009B2AA2" w:rsidRPr="00EC7CE5">
        <w:rPr>
          <w:rFonts w:ascii="Arial" w:hAnsi="Arial" w:cs="Arial"/>
        </w:rPr>
        <w:t>Service Continuity</w:t>
      </w:r>
      <w:r w:rsidRPr="00EC7CE5">
        <w:rPr>
          <w:rFonts w:ascii="Arial" w:hAnsi="Arial" w:cs="Arial"/>
        </w:rPr>
        <w:t xml:space="preserve"> Plan and shall also have regard to any occurrence of any event since that date (or the likelihood of any such event taking place in the foreseeable future) which may increase the likelihood of the need to invoke the </w:t>
      </w:r>
      <w:r w:rsidR="009B3FF6" w:rsidRPr="00EC7CE5">
        <w:rPr>
          <w:rFonts w:ascii="Arial" w:hAnsi="Arial" w:cs="Arial"/>
        </w:rPr>
        <w:t>Service Continuity</w:t>
      </w:r>
      <w:r w:rsidRPr="00EC7CE5">
        <w:rPr>
          <w:rFonts w:ascii="Arial" w:hAnsi="Arial" w:cs="Arial"/>
        </w:rPr>
        <w:t xml:space="preserve"> Plan.  </w:t>
      </w:r>
      <w:bookmarkStart w:id="213" w:name="_Ref71562248"/>
      <w:r w:rsidRPr="00EC7CE5">
        <w:rPr>
          <w:rFonts w:ascii="Arial" w:hAnsi="Arial" w:cs="Arial"/>
        </w:rPr>
        <w:t xml:space="preserve">The review shall be completed by the Supplier within the period required by the </w:t>
      </w:r>
      <w:r w:rsidR="009B3FF6" w:rsidRPr="00EC7CE5">
        <w:rPr>
          <w:rFonts w:ascii="Arial" w:hAnsi="Arial" w:cs="Arial"/>
        </w:rPr>
        <w:t>Service Continuity</w:t>
      </w:r>
      <w:r w:rsidRPr="00EC7CE5">
        <w:rPr>
          <w:rFonts w:ascii="Arial" w:hAnsi="Arial" w:cs="Arial"/>
        </w:rPr>
        <w:t xml:space="preserve"> Plan or, if no such period is required, within such period as the Authority shall reasonably require.  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conclusion of each such review of the </w:t>
      </w:r>
      <w:r w:rsidR="009B3FF6" w:rsidRPr="00EC7CE5">
        <w:rPr>
          <w:rFonts w:ascii="Arial" w:hAnsi="Arial" w:cs="Arial"/>
        </w:rPr>
        <w:t>Service Continuity</w:t>
      </w:r>
      <w:r w:rsidRPr="00EC7CE5">
        <w:rPr>
          <w:rFonts w:ascii="Arial" w:hAnsi="Arial" w:cs="Arial"/>
        </w:rPr>
        <w:t xml:space="preserve"> Plan, provide to the Authority a report (a </w:t>
      </w:r>
      <w:r w:rsidRPr="00EC7CE5">
        <w:rPr>
          <w:rFonts w:ascii="Arial" w:hAnsi="Arial" w:cs="Arial"/>
          <w:b/>
        </w:rPr>
        <w:t>“Review Report”</w:t>
      </w:r>
      <w:r w:rsidRPr="00EC7CE5">
        <w:rPr>
          <w:rFonts w:ascii="Arial" w:hAnsi="Arial" w:cs="Arial"/>
        </w:rPr>
        <w:t>) setting out:</w:t>
      </w:r>
      <w:bookmarkEnd w:id="213"/>
    </w:p>
    <w:p w14:paraId="2B3F61FF"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findings of the review;</w:t>
      </w:r>
    </w:p>
    <w:p w14:paraId="399F2FB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any changes in the risk profile associated with the Services; and</w:t>
      </w:r>
    </w:p>
    <w:p w14:paraId="2AF6E656" w14:textId="784D0AB6"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Supplier's proposals (the </w:t>
      </w:r>
      <w:r w:rsidRPr="00EC7CE5">
        <w:rPr>
          <w:rFonts w:ascii="Arial" w:hAnsi="Arial" w:cs="Arial"/>
          <w:b/>
        </w:rPr>
        <w:t>“Supplier's Proposals”</w:t>
      </w:r>
      <w:r w:rsidRPr="00EC7CE5">
        <w:rPr>
          <w:rFonts w:ascii="Arial" w:hAnsi="Arial" w:cs="Arial"/>
        </w:rPr>
        <w:t xml:space="preserve">) for addressing any changes in the risk profile and its proposals for amendments to the </w:t>
      </w:r>
      <w:r w:rsidR="00907D9B" w:rsidRPr="00EC7CE5">
        <w:rPr>
          <w:rFonts w:ascii="Arial" w:hAnsi="Arial" w:cs="Arial"/>
        </w:rPr>
        <w:t>Service Continuity</w:t>
      </w:r>
      <w:r w:rsidRPr="00EC7CE5">
        <w:rPr>
          <w:rFonts w:ascii="Arial" w:hAnsi="Arial" w:cs="Arial"/>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52D990C9"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4" w:name="_Ref5363822"/>
      <w:r w:rsidRPr="00EC7CE5">
        <w:rPr>
          <w:rFonts w:ascii="Arial" w:hAnsi="Arial" w:cs="Arial"/>
        </w:rPr>
        <w:t>Following receipt of the Review Report and the Supplier’s Proposals, the Authority shall:</w:t>
      </w:r>
      <w:bookmarkEnd w:id="214"/>
    </w:p>
    <w:p w14:paraId="6106AE7C"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review and comment on the Review Report and the Supplier’s Proposals as soon as reasonably practicable; and</w:t>
      </w:r>
    </w:p>
    <w:p w14:paraId="5860A7CF" w14:textId="316FD2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Review Report and the Supplier’s Proposals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after the date on which they are first del</w:t>
      </w:r>
      <w:r w:rsidR="003A5A67">
        <w:rPr>
          <w:rFonts w:ascii="Arial" w:hAnsi="Arial" w:cs="Arial"/>
        </w:rPr>
        <w:t>ivered to the Authority.</w:t>
      </w:r>
    </w:p>
    <w:p w14:paraId="0F128519" w14:textId="76632DD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5" w:name="_Ref5363830"/>
      <w:r w:rsidRPr="00EC7CE5">
        <w:rPr>
          <w:rFonts w:ascii="Arial" w:hAnsi="Arial" w:cs="Arial"/>
        </w:rPr>
        <w:t>If the Authority rejects the Review Report and/or the Supplier’s Proposals:</w:t>
      </w:r>
      <w:bookmarkEnd w:id="215"/>
    </w:p>
    <w:p w14:paraId="5488BBD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1C9B03F2" w14:textId="496985E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date of the Authority's notice of rejection.</w:t>
      </w:r>
      <w:r w:rsidR="003A5A67">
        <w:rPr>
          <w:rFonts w:ascii="Arial" w:hAnsi="Arial" w:cs="Arial"/>
        </w:rPr>
        <w:t xml:space="preserve"> </w:t>
      </w:r>
      <w:r w:rsidRPr="00EC7CE5">
        <w:rPr>
          <w:rFonts w:ascii="Arial" w:hAnsi="Arial" w:cs="Arial"/>
        </w:rPr>
        <w:t xml:space="preserve"> The provisions of </w:t>
      </w:r>
      <w:hyperlink r:id="rId34" w:anchor="a372155" w:history="1">
        <w:r w:rsidRPr="00EC7CE5">
          <w:rPr>
            <w:rFonts w:ascii="Arial" w:hAnsi="Arial" w:cs="Arial"/>
          </w:rPr>
          <w:t>Paragraph</w:t>
        </w:r>
      </w:hyperlink>
      <w:r w:rsidR="00035311">
        <w:rPr>
          <w:rFonts w:ascii="Arial" w:hAnsi="Arial" w:cs="Arial"/>
        </w:rPr>
        <w:t xml:space="preserve"> </w:t>
      </w:r>
      <w:r w:rsidR="00E312C0" w:rsidRPr="00EC7CE5">
        <w:rPr>
          <w:rFonts w:ascii="Arial" w:hAnsi="Arial" w:cs="Arial"/>
        </w:rPr>
        <w:fldChar w:fldCharType="begin"/>
      </w:r>
      <w:r w:rsidR="00E312C0" w:rsidRPr="00EC7CE5">
        <w:rPr>
          <w:rFonts w:ascii="Arial" w:hAnsi="Arial" w:cs="Arial"/>
        </w:rPr>
        <w:instrText xml:space="preserve"> REF _Ref5363822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7.3</w:t>
      </w:r>
      <w:r w:rsidR="00E312C0" w:rsidRPr="00EC7CE5">
        <w:rPr>
          <w:rFonts w:ascii="Arial" w:hAnsi="Arial" w:cs="Arial"/>
        </w:rPr>
        <w:fldChar w:fldCharType="end"/>
      </w:r>
      <w:r w:rsidRPr="00EC7CE5">
        <w:rPr>
          <w:rFonts w:ascii="Arial" w:hAnsi="Arial" w:cs="Arial"/>
        </w:rPr>
        <w:t xml:space="preserve"> and this </w:t>
      </w:r>
      <w:hyperlink r:id="rId35" w:anchor="a410835" w:history="1">
        <w:r w:rsidRPr="00EC7CE5">
          <w:rPr>
            <w:rFonts w:ascii="Arial" w:hAnsi="Arial" w:cs="Arial"/>
            <w:iCs/>
          </w:rPr>
          <w:t>Paragraph</w:t>
        </w:r>
      </w:hyperlink>
      <w:r w:rsidR="00035311">
        <w:rPr>
          <w:rFonts w:ascii="Arial" w:hAnsi="Arial" w:cs="Arial"/>
          <w:iCs/>
        </w:rPr>
        <w:t xml:space="preserve"> </w:t>
      </w:r>
      <w:r w:rsidR="00E312C0" w:rsidRPr="00EC7CE5">
        <w:rPr>
          <w:rFonts w:ascii="Arial" w:hAnsi="Arial" w:cs="Arial"/>
        </w:rPr>
        <w:fldChar w:fldCharType="begin"/>
      </w:r>
      <w:r w:rsidR="00E312C0" w:rsidRPr="00EC7CE5">
        <w:rPr>
          <w:rFonts w:ascii="Arial" w:hAnsi="Arial" w:cs="Arial"/>
        </w:rPr>
        <w:instrText xml:space="preserve"> REF _Ref5363830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7.4</w:t>
      </w:r>
      <w:r w:rsidR="00E312C0" w:rsidRPr="00EC7CE5">
        <w:rPr>
          <w:rFonts w:ascii="Arial" w:hAnsi="Arial" w:cs="Arial"/>
        </w:rPr>
        <w:fldChar w:fldCharType="end"/>
      </w:r>
      <w:r w:rsidR="00E312C0" w:rsidRPr="00EC7CE5">
        <w:rPr>
          <w:rFonts w:ascii="Arial" w:hAnsi="Arial" w:cs="Arial"/>
        </w:rPr>
        <w:t xml:space="preserve"> </w:t>
      </w:r>
      <w:r w:rsidRPr="00EC7CE5">
        <w:rPr>
          <w:rFonts w:ascii="Arial" w:hAnsi="Arial" w:cs="Arial"/>
        </w:rPr>
        <w:t>shall apply again to any resubmitted Review Report and Supplier’s Proposals, provided that either Party may refer any disputed matters for resolution by the Dispute Resolution Procedure at any time.</w:t>
      </w:r>
    </w:p>
    <w:p w14:paraId="01F3106B" w14:textId="61B7E9F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644EEF5F" w:rsidR="00FE5DB7"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16" w:name="_Ref67461440"/>
      <w:bookmarkStart w:id="217" w:name="_Toc65568226"/>
      <w:bookmarkStart w:id="218" w:name="_Toc65584446"/>
      <w:bookmarkStart w:id="219" w:name="_Toc65656963"/>
      <w:bookmarkStart w:id="220" w:name="_Ref65668317"/>
      <w:bookmarkStart w:id="221" w:name="_Ref65668424"/>
      <w:bookmarkStart w:id="222" w:name="_Toc65984317"/>
      <w:bookmarkStart w:id="223" w:name="_Ref65990049"/>
      <w:bookmarkStart w:id="224" w:name="_Ref66094954"/>
      <w:bookmarkStart w:id="225" w:name="_Ref66165746"/>
      <w:bookmarkStart w:id="226" w:name="_Ref66169873"/>
      <w:bookmarkStart w:id="227" w:name="_Toc66261921"/>
      <w:r>
        <w:rPr>
          <w:rFonts w:ascii="Arial" w:hAnsi="Arial" w:cs="Arial"/>
          <w:b w:val="0"/>
          <w:color w:val="365F91"/>
          <w:sz w:val="32"/>
          <w:szCs w:val="32"/>
        </w:rPr>
        <w:t>Testing o</w:t>
      </w:r>
      <w:r w:rsidR="00302B02" w:rsidRPr="00302B02">
        <w:rPr>
          <w:rFonts w:ascii="Arial" w:hAnsi="Arial" w:cs="Arial"/>
          <w:b w:val="0"/>
          <w:color w:val="365F91"/>
          <w:sz w:val="32"/>
          <w:szCs w:val="32"/>
        </w:rPr>
        <w:t xml:space="preserve">f </w:t>
      </w:r>
      <w:r>
        <w:rPr>
          <w:rFonts w:ascii="Arial" w:hAnsi="Arial" w:cs="Arial"/>
          <w:b w:val="0"/>
          <w:color w:val="365F91"/>
          <w:sz w:val="32"/>
          <w:szCs w:val="32"/>
        </w:rPr>
        <w:t>t</w:t>
      </w:r>
      <w:r w:rsidR="00302B02" w:rsidRPr="00302B02">
        <w:rPr>
          <w:rFonts w:ascii="Arial" w:hAnsi="Arial" w:cs="Arial"/>
          <w:b w:val="0"/>
          <w:color w:val="365F91"/>
          <w:sz w:val="32"/>
          <w:szCs w:val="32"/>
        </w:rPr>
        <w:t xml:space="preserve">he </w:t>
      </w:r>
      <w:bookmarkEnd w:id="216"/>
      <w:r w:rsidR="00302B02" w:rsidRPr="00302B02">
        <w:rPr>
          <w:rFonts w:ascii="Arial" w:hAnsi="Arial" w:cs="Arial"/>
          <w:b w:val="0"/>
          <w:color w:val="365F91"/>
          <w:sz w:val="32"/>
          <w:szCs w:val="32"/>
        </w:rPr>
        <w:t>Service Continuity Plan</w:t>
      </w:r>
    </w:p>
    <w:p w14:paraId="2153D871" w14:textId="5D371E9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28" w:name="_Ref52105329"/>
      <w:bookmarkStart w:id="229" w:name="_Toc139080397"/>
      <w:r w:rsidRPr="00EC7CE5">
        <w:rPr>
          <w:rFonts w:ascii="Arial" w:hAnsi="Arial" w:cs="Arial"/>
        </w:rPr>
        <w:t xml:space="preserve">The Supplier shall test the </w:t>
      </w:r>
      <w:r w:rsidR="00B06D96" w:rsidRPr="00EC7CE5">
        <w:rPr>
          <w:rFonts w:ascii="Arial" w:hAnsi="Arial" w:cs="Arial"/>
        </w:rPr>
        <w:t>Service Continuity</w:t>
      </w:r>
      <w:r w:rsidRPr="00EC7CE5">
        <w:rPr>
          <w:rFonts w:ascii="Arial" w:hAnsi="Arial" w:cs="Arial"/>
        </w:rPr>
        <w:t xml:space="preserve"> Plan on a regular basis (and in any event not less than once in every Contract Year).  Subject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_Ref63738703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8.2</w:t>
      </w:r>
      <w:r w:rsidR="006B2BE3" w:rsidRPr="00EC7CE5">
        <w:rPr>
          <w:rFonts w:ascii="Arial" w:hAnsi="Arial" w:cs="Arial"/>
        </w:rPr>
        <w:fldChar w:fldCharType="end"/>
      </w:r>
      <w:r w:rsidRPr="00EC7CE5">
        <w:rPr>
          <w:rFonts w:ascii="Arial" w:hAnsi="Arial" w:cs="Arial"/>
        </w:rPr>
        <w:t xml:space="preserve">, the Authority may require the Supplier to conduct additional tests of some or all aspects of the </w:t>
      </w:r>
      <w:r w:rsidR="00B06D96" w:rsidRPr="00EC7CE5">
        <w:rPr>
          <w:rFonts w:ascii="Arial" w:hAnsi="Arial" w:cs="Arial"/>
        </w:rPr>
        <w:t>Service Continuity</w:t>
      </w:r>
      <w:r w:rsidRPr="00EC7CE5">
        <w:rPr>
          <w:rFonts w:ascii="Arial" w:hAnsi="Arial" w:cs="Arial"/>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00B06D96" w:rsidRPr="00EC7CE5">
        <w:rPr>
          <w:rFonts w:ascii="Arial" w:hAnsi="Arial" w:cs="Arial"/>
        </w:rPr>
        <w:t>Service Continuity</w:t>
      </w:r>
      <w:r w:rsidRPr="00EC7CE5">
        <w:rPr>
          <w:rFonts w:ascii="Arial" w:hAnsi="Arial" w:cs="Arial"/>
        </w:rPr>
        <w:t xml:space="preserve"> Plan.</w:t>
      </w:r>
      <w:bookmarkEnd w:id="228"/>
      <w:bookmarkEnd w:id="229"/>
    </w:p>
    <w:p w14:paraId="28A33008" w14:textId="499EF18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0" w:name="_Ref63738703"/>
      <w:bookmarkStart w:id="231" w:name="_Toc139080398"/>
      <w:r w:rsidRPr="00EC7CE5">
        <w:rPr>
          <w:rFonts w:ascii="Arial" w:hAnsi="Arial" w:cs="Arial"/>
        </w:rPr>
        <w:t xml:space="preserve">If the Authority requires an additional test of the </w:t>
      </w:r>
      <w:r w:rsidR="00B06D96" w:rsidRPr="00EC7CE5">
        <w:rPr>
          <w:rFonts w:ascii="Arial" w:hAnsi="Arial" w:cs="Arial"/>
        </w:rPr>
        <w:t>Service Continuity</w:t>
      </w:r>
      <w:r w:rsidRPr="00EC7CE5">
        <w:rPr>
          <w:rFonts w:ascii="Arial" w:hAnsi="Arial" w:cs="Arial"/>
        </w:rPr>
        <w:t xml:space="preserve"> Plan, it shall give the Supplier written notice and the Supplier shall conduct the test in accordance with the Authority's requirements and the relevant provisions of the </w:t>
      </w:r>
      <w:r w:rsidR="00B06D96" w:rsidRPr="00EC7CE5">
        <w:rPr>
          <w:rFonts w:ascii="Arial" w:hAnsi="Arial" w:cs="Arial"/>
        </w:rPr>
        <w:t>Service Continuity</w:t>
      </w:r>
      <w:r w:rsidRPr="00EC7CE5">
        <w:rPr>
          <w:rFonts w:ascii="Arial" w:hAnsi="Arial" w:cs="Arial"/>
        </w:rPr>
        <w:t xml:space="preserve"> Plan.  The Supplier's costs of the additional test shall be borne by the Authority unless the </w:t>
      </w:r>
      <w:r w:rsidR="00B06D96" w:rsidRPr="00EC7CE5">
        <w:rPr>
          <w:rFonts w:ascii="Arial" w:hAnsi="Arial" w:cs="Arial"/>
        </w:rPr>
        <w:t>Service Continuity</w:t>
      </w:r>
      <w:r w:rsidRPr="00EC7CE5">
        <w:rPr>
          <w:rFonts w:ascii="Arial" w:hAnsi="Arial" w:cs="Arial"/>
        </w:rPr>
        <w:t xml:space="preserve"> Plan fails the additional test in which case the Supplier's costs of that failed test shall be borne by the Supplier.</w:t>
      </w:r>
      <w:bookmarkEnd w:id="230"/>
      <w:bookmarkEnd w:id="231"/>
    </w:p>
    <w:p w14:paraId="1776799A" w14:textId="71A47E1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undertake and manage testing of the </w:t>
      </w:r>
      <w:r w:rsidR="00B06D96" w:rsidRPr="00EC7CE5">
        <w:rPr>
          <w:rFonts w:ascii="Arial" w:hAnsi="Arial" w:cs="Arial"/>
        </w:rPr>
        <w:t>Service Continuity</w:t>
      </w:r>
      <w:r w:rsidRPr="00EC7CE5">
        <w:rPr>
          <w:rFonts w:ascii="Arial" w:hAnsi="Arial" w:cs="Arial"/>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3723C27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1E9226E" w14:textId="3B6C96F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conclusion of each test, provide to the Authority a report setting out:</w:t>
      </w:r>
    </w:p>
    <w:p w14:paraId="17DABAD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outcome of the test;</w:t>
      </w:r>
    </w:p>
    <w:p w14:paraId="3D3DAA49" w14:textId="65BFC99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failures in the </w:t>
      </w:r>
      <w:r w:rsidR="009A294B" w:rsidRPr="00EC7CE5">
        <w:rPr>
          <w:rFonts w:ascii="Arial" w:hAnsi="Arial" w:cs="Arial"/>
        </w:rPr>
        <w:t>Service Continuity</w:t>
      </w:r>
      <w:r w:rsidRPr="00EC7CE5">
        <w:rPr>
          <w:rFonts w:ascii="Arial" w:hAnsi="Arial" w:cs="Arial"/>
        </w:rPr>
        <w:t xml:space="preserve"> Plan (including the </w:t>
      </w:r>
      <w:r w:rsidR="00B06D96" w:rsidRPr="00EC7CE5">
        <w:rPr>
          <w:rFonts w:ascii="Arial" w:hAnsi="Arial" w:cs="Arial"/>
        </w:rPr>
        <w:t>Service Continuity</w:t>
      </w:r>
      <w:r w:rsidRPr="00EC7CE5">
        <w:rPr>
          <w:rFonts w:ascii="Arial" w:hAnsi="Arial" w:cs="Arial"/>
        </w:rPr>
        <w:t xml:space="preserve"> Plan's procedures) revealed by the test; and</w:t>
      </w:r>
    </w:p>
    <w:p w14:paraId="01BA7B8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Supplier's proposals for remedying any such failures.</w:t>
      </w:r>
    </w:p>
    <w:p w14:paraId="6A20B431" w14:textId="21CC43D4"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2" w:name="_Ref71563056"/>
      <w:r w:rsidRPr="00EC7CE5">
        <w:rPr>
          <w:rFonts w:ascii="Arial" w:hAnsi="Arial" w:cs="Arial"/>
        </w:rPr>
        <w:t xml:space="preserve">Following each test, the Supplier shall take all measures requested by the Authority, (including requests for the re-testing of the </w:t>
      </w:r>
      <w:r w:rsidR="00B06D96" w:rsidRPr="00EC7CE5">
        <w:rPr>
          <w:rFonts w:ascii="Arial" w:hAnsi="Arial" w:cs="Arial"/>
        </w:rPr>
        <w:t>Service Continuity</w:t>
      </w:r>
      <w:r w:rsidRPr="00EC7CE5">
        <w:rPr>
          <w:rFonts w:ascii="Arial" w:hAnsi="Arial" w:cs="Arial"/>
        </w:rPr>
        <w:t xml:space="preserve"> Plan) to remedy any failures in the </w:t>
      </w:r>
      <w:r w:rsidR="009A294B" w:rsidRPr="00EC7CE5">
        <w:rPr>
          <w:rFonts w:ascii="Arial" w:hAnsi="Arial" w:cs="Arial"/>
        </w:rPr>
        <w:t>Service Continuity</w:t>
      </w:r>
      <w:r w:rsidRPr="00EC7CE5">
        <w:rPr>
          <w:rFonts w:ascii="Arial" w:hAnsi="Arial" w:cs="Arial"/>
        </w:rPr>
        <w:t xml:space="preserve"> Plan and such remedial activity and re-testing shall be completed by the Supplier, at no additional cost to the Authority, by the date reasonably required by the Authority and set out in such notice.</w:t>
      </w:r>
    </w:p>
    <w:bookmarkEnd w:id="232"/>
    <w:p w14:paraId="03AD9BB7" w14:textId="6A19AD7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For the avoidance of doubt, the carrying out of a test of the </w:t>
      </w:r>
      <w:r w:rsidR="009A294B" w:rsidRPr="00EC7CE5">
        <w:rPr>
          <w:rFonts w:ascii="Arial" w:hAnsi="Arial" w:cs="Arial"/>
        </w:rPr>
        <w:t>Service Continuity</w:t>
      </w:r>
      <w:r w:rsidRPr="00EC7CE5">
        <w:rPr>
          <w:rFonts w:ascii="Arial" w:hAnsi="Arial" w:cs="Arial"/>
        </w:rPr>
        <w:t xml:space="preserve"> Plan (including a test of the </w:t>
      </w:r>
      <w:r w:rsidR="00B06D96" w:rsidRPr="00EC7CE5">
        <w:rPr>
          <w:rFonts w:ascii="Arial" w:hAnsi="Arial" w:cs="Arial"/>
        </w:rPr>
        <w:t>Service Continuity</w:t>
      </w:r>
      <w:r w:rsidRPr="00EC7CE5">
        <w:rPr>
          <w:rFonts w:ascii="Arial" w:hAnsi="Arial" w:cs="Arial"/>
        </w:rPr>
        <w:t xml:space="preserve"> Plan’s procedures) shall not relieve the Supplier of any of its obligations under this Agreement.</w:t>
      </w:r>
    </w:p>
    <w:p w14:paraId="363B72C7" w14:textId="235340A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also perform a test of the </w:t>
      </w:r>
      <w:r w:rsidR="009A294B" w:rsidRPr="00EC7CE5">
        <w:rPr>
          <w:rFonts w:ascii="Arial" w:hAnsi="Arial" w:cs="Arial"/>
        </w:rPr>
        <w:t>Service Continuity</w:t>
      </w:r>
      <w:r w:rsidRPr="00EC7CE5">
        <w:rPr>
          <w:rFonts w:ascii="Arial" w:hAnsi="Arial" w:cs="Arial"/>
        </w:rPr>
        <w:t xml:space="preserve"> Plan in the event of any major reconfiguration of the Services or as otherwise reasonably requested by the Authority.</w:t>
      </w:r>
    </w:p>
    <w:p w14:paraId="21AF1815" w14:textId="65FCCC5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33" w:name="_Ref71085594"/>
      <w:bookmarkEnd w:id="217"/>
      <w:bookmarkEnd w:id="218"/>
      <w:bookmarkEnd w:id="219"/>
      <w:bookmarkEnd w:id="220"/>
      <w:bookmarkEnd w:id="221"/>
      <w:bookmarkEnd w:id="222"/>
      <w:bookmarkEnd w:id="223"/>
      <w:bookmarkEnd w:id="224"/>
      <w:bookmarkEnd w:id="225"/>
      <w:bookmarkEnd w:id="226"/>
      <w:bookmarkEnd w:id="227"/>
      <w:r w:rsidRPr="00302B02">
        <w:rPr>
          <w:rFonts w:ascii="Arial" w:hAnsi="Arial" w:cs="Arial"/>
          <w:b w:val="0"/>
          <w:color w:val="365F91"/>
          <w:sz w:val="32"/>
          <w:szCs w:val="32"/>
        </w:rPr>
        <w:t xml:space="preserve">Invocation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he Service Continuity Plan</w:t>
      </w:r>
      <w:bookmarkEnd w:id="233"/>
    </w:p>
    <w:p w14:paraId="5CDEBFEC" w14:textId="650C7F28"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the event of a loss of any critical part of the Service or a Disaster, the Supplier shall immediately invoke the business continuity and disaster recovery provisions in the Service Continuity Plan</w:t>
      </w:r>
      <w:r w:rsidR="004176F3" w:rsidRPr="00EC7CE5">
        <w:rPr>
          <w:rFonts w:ascii="Arial" w:hAnsi="Arial" w:cs="Arial"/>
        </w:rPr>
        <w:t>,</w:t>
      </w:r>
      <w:r w:rsidRPr="00EC7CE5">
        <w:rPr>
          <w:rFonts w:ascii="Arial" w:hAnsi="Arial" w:cs="Arial"/>
        </w:rPr>
        <w:t xml:space="preserve"> including any linked elements in other parts of the Service Continuity Plan</w:t>
      </w:r>
      <w:r w:rsidR="004176F3" w:rsidRPr="00EC7CE5">
        <w:rPr>
          <w:rFonts w:ascii="Arial" w:hAnsi="Arial" w:cs="Arial"/>
        </w:rPr>
        <w:t>,</w:t>
      </w:r>
      <w:r w:rsidRPr="00EC7CE5">
        <w:rPr>
          <w:rFonts w:ascii="Arial" w:hAnsi="Arial" w:cs="Arial"/>
        </w:rPr>
        <w:t xml:space="preserve"> and shall inform the Authority promptly of such invocation.  In all other instances the Supplier shall invoke the business continuity and disaster recovery plan elements only with the prior consent of the Authority.</w:t>
      </w:r>
    </w:p>
    <w:p w14:paraId="04B68B82" w14:textId="42468E02"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element of the Service Continuity Plans, including any linked elements in other parts of the Service Continuity Plan, shall be invoked by the Supplier:</w:t>
      </w:r>
    </w:p>
    <w:p w14:paraId="6A12AD1A" w14:textId="350AD2D3"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w:t>
      </w:r>
      <w:r w:rsidR="003946BD" w:rsidRPr="00EC7CE5">
        <w:rPr>
          <w:rFonts w:ascii="Arial" w:hAnsi="Arial" w:cs="Arial"/>
        </w:rPr>
        <w:t>an I</w:t>
      </w:r>
      <w:r w:rsidRPr="00EC7CE5">
        <w:rPr>
          <w:rFonts w:ascii="Arial" w:hAnsi="Arial" w:cs="Arial"/>
        </w:rPr>
        <w:t>nsolvency</w:t>
      </w:r>
      <w:r w:rsidR="003946BD" w:rsidRPr="00EC7CE5">
        <w:rPr>
          <w:rFonts w:ascii="Arial" w:hAnsi="Arial" w:cs="Arial"/>
        </w:rPr>
        <w:t xml:space="preserve"> Event</w:t>
      </w:r>
      <w:r w:rsidRPr="00EC7CE5">
        <w:rPr>
          <w:rFonts w:ascii="Arial" w:hAnsi="Arial" w:cs="Arial"/>
        </w:rPr>
        <w:t xml:space="preserve"> of a Key Sub-contractor and/or Supplier Group </w:t>
      </w:r>
      <w:r w:rsidR="00CB7874" w:rsidRPr="00EC7CE5">
        <w:rPr>
          <w:rFonts w:ascii="Arial" w:hAnsi="Arial" w:cs="Arial"/>
        </w:rPr>
        <w:t>member</w:t>
      </w:r>
      <w:r w:rsidR="003946BD" w:rsidRPr="00EC7CE5">
        <w:rPr>
          <w:rFonts w:ascii="Arial" w:hAnsi="Arial" w:cs="Arial"/>
        </w:rPr>
        <w:t xml:space="preserve"> </w:t>
      </w:r>
      <w:r w:rsidRPr="00EC7CE5">
        <w:rPr>
          <w:rFonts w:ascii="Arial" w:hAnsi="Arial" w:cs="Arial"/>
        </w:rPr>
        <w:t>(other than the Supplier) could reasonably be expected to adversely affect delivery of the Services; and</w:t>
      </w:r>
      <w:r w:rsidR="004176F3" w:rsidRPr="00EC7CE5">
        <w:rPr>
          <w:rFonts w:ascii="Arial" w:hAnsi="Arial" w:cs="Arial"/>
        </w:rPr>
        <w:t>/or</w:t>
      </w:r>
    </w:p>
    <w:p w14:paraId="6987A518" w14:textId="7B46BB4C"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where there is an</w:t>
      </w:r>
      <w:r w:rsidR="003946BD" w:rsidRPr="00EC7CE5">
        <w:rPr>
          <w:rFonts w:ascii="Arial" w:hAnsi="Arial" w:cs="Arial"/>
        </w:rPr>
        <w:t xml:space="preserve"> Insolvency Event</w:t>
      </w:r>
      <w:r w:rsidRPr="00EC7CE5">
        <w:rPr>
          <w:rFonts w:ascii="Arial" w:hAnsi="Arial" w:cs="Arial"/>
        </w:rPr>
        <w:t xml:space="preserve"> of the Supplier and the insolvency arrangements enable the Supplier to invoke the plan;</w:t>
      </w:r>
    </w:p>
    <w:p w14:paraId="0EDB7EC0" w14:textId="479E2526" w:rsidR="00D12049" w:rsidRPr="00EC7CE5" w:rsidRDefault="00D12049" w:rsidP="00F94F5C">
      <w:pPr>
        <w:widowControl w:val="0"/>
        <w:spacing w:before="200" w:after="200"/>
        <w:ind w:left="0"/>
        <w:jc w:val="left"/>
        <w:rPr>
          <w:rFonts w:ascii="Arial" w:hAnsi="Arial" w:cs="Arial"/>
        </w:rPr>
      </w:pPr>
      <w:r w:rsidRPr="00EC7CE5">
        <w:rPr>
          <w:rFonts w:ascii="Arial" w:hAnsi="Arial" w:cs="Arial"/>
        </w:rPr>
        <w:br w:type="page"/>
      </w:r>
    </w:p>
    <w:p w14:paraId="22374CB0" w14:textId="28ED8EDD" w:rsidR="00D12049" w:rsidRPr="0037464B" w:rsidRDefault="00D12049" w:rsidP="00F94F5C">
      <w:pPr>
        <w:pStyle w:val="PartDes"/>
        <w:widowControl w:val="0"/>
        <w:spacing w:before="200" w:after="200"/>
        <w:jc w:val="left"/>
        <w:rPr>
          <w:rFonts w:ascii="Arial" w:hAnsi="Arial" w:cs="Arial"/>
          <w:b w:val="0"/>
          <w:color w:val="365F91"/>
          <w:sz w:val="32"/>
        </w:rPr>
      </w:pPr>
      <w:r w:rsidRPr="0037464B">
        <w:rPr>
          <w:rFonts w:ascii="Arial" w:hAnsi="Arial" w:cs="Arial"/>
          <w:b w:val="0"/>
          <w:color w:val="365F91"/>
          <w:sz w:val="32"/>
        </w:rPr>
        <w:t xml:space="preserve">PART </w:t>
      </w:r>
      <w:r w:rsidR="00D71C01" w:rsidRPr="0037464B">
        <w:rPr>
          <w:rFonts w:ascii="Arial" w:hAnsi="Arial" w:cs="Arial"/>
          <w:b w:val="0"/>
          <w:color w:val="365F91"/>
          <w:sz w:val="32"/>
        </w:rPr>
        <w:t>2</w:t>
      </w:r>
      <w:r w:rsidRPr="0037464B">
        <w:rPr>
          <w:rFonts w:ascii="Arial" w:hAnsi="Arial" w:cs="Arial"/>
          <w:b w:val="0"/>
          <w:color w:val="365F91"/>
          <w:sz w:val="32"/>
        </w:rPr>
        <w:t xml:space="preserve">: </w:t>
      </w:r>
      <w:r w:rsidR="00282B72" w:rsidRPr="0037464B">
        <w:rPr>
          <w:rFonts w:ascii="Arial" w:hAnsi="Arial" w:cs="Arial"/>
          <w:b w:val="0"/>
          <w:color w:val="365F91"/>
          <w:sz w:val="32"/>
        </w:rPr>
        <w:t xml:space="preserve">CORPORATE RESOLUTION </w:t>
      </w:r>
      <w:r w:rsidR="00F74EB3" w:rsidRPr="0037464B">
        <w:rPr>
          <w:rFonts w:ascii="Arial" w:hAnsi="Arial" w:cs="Arial"/>
          <w:b w:val="0"/>
          <w:color w:val="365F91"/>
          <w:sz w:val="32"/>
        </w:rPr>
        <w:t xml:space="preserve">PLANNING </w:t>
      </w:r>
    </w:p>
    <w:p w14:paraId="134F067A" w14:textId="0B393AEB" w:rsidR="00997AD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w:t>
      </w:r>
      <w:r w:rsidR="0037464B">
        <w:rPr>
          <w:rFonts w:ascii="Arial" w:hAnsi="Arial" w:cs="Arial"/>
          <w:b w:val="0"/>
          <w:color w:val="365F91"/>
          <w:sz w:val="32"/>
          <w:szCs w:val="32"/>
        </w:rPr>
        <w:t>s</w:t>
      </w:r>
      <w:r w:rsidRPr="00302B02">
        <w:rPr>
          <w:rFonts w:ascii="Arial" w:hAnsi="Arial" w:cs="Arial"/>
          <w:b w:val="0"/>
          <w:color w:val="365F91"/>
          <w:sz w:val="32"/>
          <w:szCs w:val="32"/>
        </w:rPr>
        <w:t xml:space="preserve">tatus </w:t>
      </w:r>
      <w:r w:rsidR="0037464B">
        <w:rPr>
          <w:rFonts w:ascii="Arial" w:hAnsi="Arial" w:cs="Arial"/>
          <w:b w:val="0"/>
          <w:color w:val="365F91"/>
          <w:sz w:val="32"/>
          <w:szCs w:val="32"/>
        </w:rPr>
        <w:t>a</w:t>
      </w:r>
      <w:r w:rsidRPr="00302B02">
        <w:rPr>
          <w:rFonts w:ascii="Arial" w:hAnsi="Arial" w:cs="Arial"/>
          <w:b w:val="0"/>
          <w:color w:val="365F91"/>
          <w:sz w:val="32"/>
          <w:szCs w:val="32"/>
        </w:rPr>
        <w:t>nd Supplier Status</w:t>
      </w:r>
    </w:p>
    <w:p w14:paraId="59B825E6" w14:textId="39C305C6"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Agreement</w:t>
      </w:r>
      <w:r w:rsidR="00124851">
        <w:rPr>
          <w:rFonts w:ascii="Arial" w:hAnsi="Arial" w:cs="Arial"/>
        </w:rPr>
        <w:t xml:space="preserve"> </w:t>
      </w:r>
      <w:r w:rsidR="00124851" w:rsidRPr="000448D2">
        <w:rPr>
          <w:rFonts w:ascii="Arial" w:hAnsi="Arial"/>
        </w:rPr>
        <w:t>is</w:t>
      </w:r>
      <w:r w:rsidRPr="000448D2">
        <w:rPr>
          <w:rFonts w:ascii="Arial" w:hAnsi="Arial"/>
        </w:rPr>
        <w:t xml:space="preserve"> </w:t>
      </w:r>
      <w:r w:rsidRPr="00EC7CE5">
        <w:rPr>
          <w:rFonts w:ascii="Arial" w:hAnsi="Arial" w:cs="Arial"/>
        </w:rPr>
        <w:t>a Critical Service Contract.</w:t>
      </w:r>
    </w:p>
    <w:p w14:paraId="0892CF83" w14:textId="5FF644EB"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notify the Authority in writing within </w:t>
      </w:r>
      <w:r w:rsidR="009A6D6B">
        <w:rPr>
          <w:rFonts w:ascii="Arial" w:hAnsi="Arial" w:cs="Arial"/>
        </w:rPr>
        <w:t xml:space="preserve">five (5) </w:t>
      </w:r>
      <w:r w:rsidRPr="00EC7CE5">
        <w:rPr>
          <w:rFonts w:ascii="Arial" w:hAnsi="Arial" w:cs="Arial"/>
        </w:rPr>
        <w:t xml:space="preserve">Working Days of the Effective Date and throughout the Term within </w:t>
      </w:r>
      <w:r w:rsidR="00035311">
        <w:rPr>
          <w:rFonts w:ascii="Arial" w:hAnsi="Arial" w:cs="Arial"/>
        </w:rPr>
        <w:t>one-hundred and twenty (</w:t>
      </w:r>
      <w:r w:rsidRPr="00EC7CE5">
        <w:rPr>
          <w:rFonts w:ascii="Arial" w:hAnsi="Arial" w:cs="Arial"/>
        </w:rPr>
        <w:t>120</w:t>
      </w:r>
      <w:r w:rsidR="00035311">
        <w:rPr>
          <w:rFonts w:ascii="Arial" w:hAnsi="Arial" w:cs="Arial"/>
        </w:rPr>
        <w:t>)</w:t>
      </w:r>
      <w:r w:rsidRPr="00EC7CE5">
        <w:rPr>
          <w:rFonts w:ascii="Arial" w:hAnsi="Arial" w:cs="Arial"/>
        </w:rPr>
        <w:t xml:space="preserve"> days after each Accounting Reference Date as to whether or not it is a Public Sector Dependent Supplier.</w:t>
      </w:r>
    </w:p>
    <w:p w14:paraId="4EF6FEF3" w14:textId="16FE06CC" w:rsidR="00CB7874"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Provision o</w:t>
      </w:r>
      <w:r w:rsidR="00302B02" w:rsidRPr="00302B02">
        <w:rPr>
          <w:rFonts w:ascii="Arial" w:hAnsi="Arial" w:cs="Arial"/>
          <w:b w:val="0"/>
          <w:color w:val="365F91"/>
          <w:sz w:val="32"/>
          <w:szCs w:val="32"/>
        </w:rPr>
        <w:t xml:space="preserve">f Corporate Resolution Planning </w:t>
      </w:r>
      <w:r>
        <w:rPr>
          <w:rFonts w:ascii="Arial" w:hAnsi="Arial" w:cs="Arial"/>
          <w:b w:val="0"/>
          <w:color w:val="365F91"/>
          <w:sz w:val="32"/>
          <w:szCs w:val="32"/>
        </w:rPr>
        <w:t>i</w:t>
      </w:r>
      <w:r w:rsidR="00302B02" w:rsidRPr="00302B02">
        <w:rPr>
          <w:rFonts w:ascii="Arial" w:hAnsi="Arial" w:cs="Arial"/>
          <w:b w:val="0"/>
          <w:color w:val="365F91"/>
          <w:sz w:val="32"/>
          <w:szCs w:val="32"/>
        </w:rPr>
        <w:t>nformation</w:t>
      </w:r>
    </w:p>
    <w:p w14:paraId="749F9068" w14:textId="5C40012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Paragraphs 11 to 13 of this Part 2 shall apply if this Agreement has been specified as a Critical Service Contract under Paragraph </w:t>
      </w:r>
      <w:r w:rsidR="00322A38" w:rsidRPr="00EC7CE5">
        <w:rPr>
          <w:rFonts w:ascii="Arial" w:hAnsi="Arial" w:cs="Arial"/>
        </w:rPr>
        <w:t>10</w:t>
      </w:r>
      <w:r w:rsidRPr="00EC7CE5">
        <w:rPr>
          <w:rFonts w:ascii="Arial" w:hAnsi="Arial" w:cs="Arial"/>
        </w:rPr>
        <w:t>.1 of this Part 2 or the Supplier is or becomes a Public Sector Dependent Supplier.</w:t>
      </w:r>
    </w:p>
    <w:p w14:paraId="2873E7B5"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Paragraphs 11.6, 11.10 and 11.11 of this Part 2:</w:t>
      </w:r>
    </w:p>
    <w:p w14:paraId="018CE366" w14:textId="46B1DD9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Effective Date; and</w:t>
      </w:r>
    </w:p>
    <w:p w14:paraId="14FC6EF6" w14:textId="059B0C9B"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except where it has already been provided in accordance with Paragraph 11.2(a) of this Part 2, where the Supplier is a Public Sector Dependent Supplier, it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date of the Relevant Authority’s request.</w:t>
      </w:r>
    </w:p>
    <w:p w14:paraId="3339A1F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the CRP Information:</w:t>
      </w:r>
    </w:p>
    <w:p w14:paraId="45077AD3"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full, comprehensive, accurate and up to date;</w:t>
      </w:r>
    </w:p>
    <w:p w14:paraId="4AFFDD09"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split into two parts:</w:t>
      </w:r>
    </w:p>
    <w:p w14:paraId="54CF8579"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Group Structure Information and Resolution Commentary;</w:t>
      </w:r>
    </w:p>
    <w:p w14:paraId="38405FAE" w14:textId="1E79749D"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UK Public Service / </w:t>
      </w:r>
      <w:r w:rsidR="00E1434B" w:rsidRPr="00EC7CE5">
        <w:rPr>
          <w:rFonts w:ascii="Arial" w:hAnsi="Arial" w:cs="Arial"/>
        </w:rPr>
        <w:t>CNI Contract Information</w:t>
      </w:r>
    </w:p>
    <w:p w14:paraId="18A35F32" w14:textId="77777777" w:rsidR="00CB7874" w:rsidRPr="00EC7CE5" w:rsidRDefault="00CB7874" w:rsidP="00F94F5C">
      <w:pPr>
        <w:pStyle w:val="Heading4"/>
        <w:keepLines w:val="0"/>
        <w:widowControl w:val="0"/>
        <w:numPr>
          <w:ilvl w:val="0"/>
          <w:numId w:val="0"/>
        </w:numPr>
        <w:spacing w:before="200" w:after="200"/>
        <w:ind w:left="1418"/>
        <w:jc w:val="left"/>
        <w:rPr>
          <w:rFonts w:ascii="Arial" w:hAnsi="Arial" w:cs="Arial"/>
        </w:rPr>
      </w:pPr>
      <w:r w:rsidRPr="00EC7CE5">
        <w:rPr>
          <w:rFonts w:ascii="Arial" w:hAnsi="Arial" w:cs="Arial"/>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36" w:history="1">
        <w:r w:rsidRPr="00EC7CE5">
          <w:rPr>
            <w:rStyle w:val="Hyperlink"/>
            <w:rFonts w:ascii="Arial" w:hAnsi="Arial" w:cs="Arial"/>
          </w:rPr>
          <w:t>https://www.gov.uk/government/publications/the-outsourcing-playbook</w:t>
        </w:r>
      </w:hyperlink>
      <w:r w:rsidRPr="00EC7CE5">
        <w:rPr>
          <w:rFonts w:ascii="Arial" w:hAnsi="Arial" w:cs="Arial"/>
        </w:rPr>
        <w:t xml:space="preserve"> and contains the level of detail required (adapted as necessary to the Supplier’s circumstances);</w:t>
      </w:r>
    </w:p>
    <w:p w14:paraId="4E87B17E"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incorporates any additional commentary, supporting documents and evidence which would reasonably be required by the Relevant Authority to understand and consider the information for approval;</w:t>
      </w:r>
    </w:p>
    <w:p w14:paraId="46B10EAE" w14:textId="612269C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at Appendix I (Group Structure Information and Resolution Commentary) and Appendix II (UK Public Sector / CNI Contract Information) respectively.</w:t>
      </w:r>
    </w:p>
    <w:p w14:paraId="6C9ABA49"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receipt by the Relevant Authority of the CRP Information pursuant to Paragraphs 11.2, 11.8 and 11.9 of this Part 2, the Supplier and the Relevant Authority shall discuss in good faith the contents of the CRP Information and:</w:t>
      </w:r>
    </w:p>
    <w:p w14:paraId="06E96F18"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where the Authority is the Relevant Authority, the Authority shall; and</w:t>
      </w:r>
    </w:p>
    <w:p w14:paraId="4457A6D6" w14:textId="7122E996"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the Cabinet Office Markets </w:t>
      </w:r>
      <w:r w:rsidR="00426FA3" w:rsidRPr="00EC7CE5">
        <w:rPr>
          <w:rFonts w:ascii="Arial" w:hAnsi="Arial" w:cs="Arial"/>
        </w:rPr>
        <w:t xml:space="preserve">and </w:t>
      </w:r>
      <w:r w:rsidRPr="00EC7CE5">
        <w:rPr>
          <w:rFonts w:ascii="Arial" w:hAnsi="Arial" w:cs="Arial"/>
        </w:rPr>
        <w:t xml:space="preserve">Suppliers Team is the Relevant Authority, the Authority shall use reasonable endeavours to procure that the Cabinet Office Markets </w:t>
      </w:r>
      <w:r w:rsidR="00426FA3" w:rsidRPr="00EC7CE5">
        <w:rPr>
          <w:rFonts w:ascii="Arial" w:hAnsi="Arial" w:cs="Arial"/>
        </w:rPr>
        <w:t xml:space="preserve">and </w:t>
      </w:r>
      <w:r w:rsidRPr="00EC7CE5">
        <w:rPr>
          <w:rFonts w:ascii="Arial" w:hAnsi="Arial" w:cs="Arial"/>
        </w:rPr>
        <w:t>Suppliers Team shall,</w:t>
      </w:r>
    </w:p>
    <w:p w14:paraId="71A845A4" w14:textId="300A1ABD" w:rsidR="00CB7874" w:rsidRPr="00EC7CE5" w:rsidRDefault="00CB7874" w:rsidP="0001003B">
      <w:pPr>
        <w:pStyle w:val="Heading4"/>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no later than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after the date on which the CRP Information was delivered by the Supplier either provide an Assurance to the Supplier that it approves the CRP Information or that it rejects it.</w:t>
      </w:r>
    </w:p>
    <w:p w14:paraId="5F84A5FA"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Relevant Authority rejects the CRP Information:</w:t>
      </w:r>
    </w:p>
    <w:p w14:paraId="7EE05C55"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(and shall procure that the Cabinet Office Markets and Suppliers Team shall) inform the Supplier in writing of its reasons for its rejection; and</w:t>
      </w:r>
    </w:p>
    <w:p w14:paraId="00431408" w14:textId="7C71F73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revise the CRP Information, taking reasonable account of the Relevant Authority’s comments, and shall re-submit the CRP Information to the Relevant Authority for approval within </w:t>
      </w:r>
      <w:r w:rsidR="009A6D6B">
        <w:rPr>
          <w:rFonts w:ascii="Arial" w:hAnsi="Arial" w:cs="Arial"/>
        </w:rPr>
        <w:t>thirty (</w:t>
      </w:r>
      <w:r w:rsidR="00AB687B" w:rsidRPr="00EC7CE5">
        <w:rPr>
          <w:rFonts w:ascii="Arial" w:hAnsi="Arial" w:cs="Arial"/>
        </w:rPr>
        <w:t>30</w:t>
      </w:r>
      <w:r w:rsidR="009A6D6B">
        <w:rPr>
          <w:rFonts w:ascii="Arial" w:hAnsi="Arial" w:cs="Arial"/>
        </w:rPr>
        <w:t>)</w:t>
      </w:r>
      <w:r w:rsidRPr="00EC7CE5">
        <w:rPr>
          <w:rFonts w:ascii="Arial" w:hAnsi="Arial" w:cs="Arial"/>
        </w:rPr>
        <w:t xml:space="preserve"> days of the date of the Relevant Authority’s rejection.  The provisions of paragraph 11.3 to 11.5 of this Part 2 shall apply again to any resubmitted CRP Information provided that either Party may refer any disputed matters for resolution by the Dispute Resolution Procedure at any time.</w:t>
      </w:r>
    </w:p>
    <w:p w14:paraId="594A9623" w14:textId="77777777" w:rsidR="003660DB" w:rsidRPr="00EC7CE5" w:rsidRDefault="003660D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already provided CRP Information to a Department(or, in the case of a Strategic Supplier, to the Cabinet Office Markets and Suppliers Team) and has received an Assurance of its CRP Information from that Department (or, in the case of a Strategic Supplier, from the Cabinet Office Markets and Suppliers Team), then provided that the Assurance remains Valid, the Supplier shall not be required to provide the CRP Information or updated CRP Information under Paragraphs 11.2 and 11.8(a) to 11.8(c) of this Part 2 if it provides a copy of the Valid Assurance to the Authority on or before the date on which the CRP Information would otherwise have been required.</w:t>
      </w:r>
    </w:p>
    <w:p w14:paraId="244AD3D5" w14:textId="32F4180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Assurance shall be deemed Valid for the purposes of Paragraph 11.6 of this Part 2 if:</w:t>
      </w:r>
    </w:p>
    <w:p w14:paraId="65AD4A33" w14:textId="77777777" w:rsidR="00CB7874" w:rsidRPr="00EC7CE5" w:rsidRDefault="00CB7874" w:rsidP="0037464B">
      <w:pPr>
        <w:pStyle w:val="Heading4"/>
        <w:keepLines w:val="0"/>
        <w:widowControl w:val="0"/>
        <w:numPr>
          <w:ilvl w:val="3"/>
          <w:numId w:val="55"/>
        </w:numPr>
        <w:spacing w:before="200" w:after="200"/>
        <w:ind w:hanging="567"/>
        <w:jc w:val="left"/>
        <w:rPr>
          <w:rFonts w:ascii="Arial" w:hAnsi="Arial" w:cs="Arial"/>
        </w:rPr>
      </w:pPr>
      <w:r w:rsidRPr="00EC7CE5">
        <w:rPr>
          <w:rFonts w:ascii="Arial" w:hAnsi="Arial" w:cs="Arial"/>
        </w:rPr>
        <w:t>in respect of the Supplier’s obligations under Paragraph 11.2:</w:t>
      </w:r>
    </w:p>
    <w:p w14:paraId="44046CBB" w14:textId="4F42532F" w:rsidR="00CB7874" w:rsidRPr="00EC7CE5" w:rsidRDefault="003660DB" w:rsidP="00F94F5C">
      <w:pPr>
        <w:pStyle w:val="Heading5"/>
        <w:keepLines w:val="0"/>
        <w:widowControl w:val="0"/>
        <w:spacing w:before="200" w:after="200"/>
        <w:jc w:val="left"/>
        <w:rPr>
          <w:rFonts w:ascii="Arial" w:hAnsi="Arial" w:cs="Arial"/>
        </w:rPr>
      </w:pPr>
      <w:r w:rsidRPr="00EC7CE5">
        <w:rPr>
          <w:rFonts w:ascii="Arial" w:hAnsi="Arial" w:cs="Arial"/>
        </w:rPr>
        <w:t xml:space="preserve">the CRP Information on which the Assurance was based was provided to the Department providing the Assurance (or, in the case of Strategic Suppliers, to the Cabinet Office Markets and Suppliers Team) within the </w:t>
      </w:r>
      <w:r w:rsidR="009A6D6B">
        <w:rPr>
          <w:rFonts w:ascii="Arial" w:hAnsi="Arial" w:cs="Arial"/>
        </w:rPr>
        <w:t>twelve (</w:t>
      </w:r>
      <w:r w:rsidRPr="00EC7CE5">
        <w:rPr>
          <w:rFonts w:ascii="Arial" w:hAnsi="Arial" w:cs="Arial"/>
        </w:rPr>
        <w:t>12</w:t>
      </w:r>
      <w:r w:rsidR="009A6D6B">
        <w:rPr>
          <w:rFonts w:ascii="Arial" w:hAnsi="Arial" w:cs="Arial"/>
        </w:rPr>
        <w:t>)</w:t>
      </w:r>
      <w:r w:rsidRPr="00EC7CE5">
        <w:rPr>
          <w:rFonts w:ascii="Arial" w:hAnsi="Arial" w:cs="Arial"/>
        </w:rPr>
        <w:t xml:space="preserve"> months prior to the deadline by which the CRP Information would otherwise have been required under Paragraph 11.2; and </w:t>
      </w:r>
    </w:p>
    <w:p w14:paraId="78CC127A" w14:textId="6EE0D18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no </w:t>
      </w:r>
      <w:r w:rsidR="003660DB" w:rsidRPr="00EC7CE5">
        <w:rPr>
          <w:rFonts w:ascii="Arial" w:hAnsi="Arial" w:cs="Arial"/>
        </w:rPr>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252D1DFC" w14:textId="41737308" w:rsidR="003247C5" w:rsidRPr="00EC7CE5" w:rsidRDefault="00CB53B4" w:rsidP="0037464B">
      <w:pPr>
        <w:pStyle w:val="Heading4"/>
        <w:keepLines w:val="0"/>
        <w:widowControl w:val="0"/>
        <w:spacing w:before="200" w:after="200"/>
        <w:ind w:hanging="567"/>
        <w:jc w:val="left"/>
        <w:rPr>
          <w:rFonts w:ascii="Arial" w:hAnsi="Arial" w:cs="Arial"/>
        </w:rPr>
      </w:pPr>
      <w:r w:rsidRPr="00EC7CE5">
        <w:rPr>
          <w:rFonts w:ascii="Arial" w:hAnsi="Arial" w:cs="Arial"/>
        </w:rPr>
        <w:t>in respect of the Supplier’s obligations under Paragraphs 11.8(a) to 11.8(c), the CRP Information on which the Assurance was based was provided to the Department providing the Assurance</w:t>
      </w:r>
      <w:r w:rsidRPr="00EC7CE5" w:rsidDel="00112809">
        <w:rPr>
          <w:rFonts w:ascii="Arial" w:hAnsi="Arial" w:cs="Arial"/>
        </w:rPr>
        <w:t xml:space="preserve"> </w:t>
      </w:r>
      <w:r w:rsidRPr="00EC7CE5">
        <w:rPr>
          <w:rFonts w:ascii="Arial" w:hAnsi="Arial" w:cs="Arial"/>
        </w:rPr>
        <w:t>(or, in the case of Strategic Suppliers, to the Cabinet Office Markets and Suppliers Team) after the date of the event triggering the obligation to provide the CRP Information under Paragraphs 11.8(a) to 11.8(c).</w:t>
      </w:r>
    </w:p>
    <w:p w14:paraId="79429CAD" w14:textId="1288B507" w:rsidR="00AD7939" w:rsidRPr="00EC7CE5" w:rsidRDefault="00AD7939"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11.6, if this Agreement is a Critical Service Contract, the Supplier shall provide an updated version of the CRP Information (or, in the case of Paragraph 11.8(c) of this Part 2 its initial CRP Information) to the Relevant Authority:</w:t>
      </w:r>
    </w:p>
    <w:p w14:paraId="0B819AB4" w14:textId="7FC228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rPr>
        <w:t xml:space="preserve">within </w:t>
      </w:r>
      <w:r w:rsidR="009A6D6B">
        <w:rPr>
          <w:rFonts w:ascii="Arial" w:eastAsia="Times New Roman" w:hAnsi="Arial" w:cs="Arial"/>
        </w:rPr>
        <w:t>fourteen (</w:t>
      </w:r>
      <w:r w:rsidRPr="00EC7CE5">
        <w:rPr>
          <w:rFonts w:ascii="Arial" w:eastAsia="Times New Roman" w:hAnsi="Arial" w:cs="Arial"/>
        </w:rPr>
        <w:t>14</w:t>
      </w:r>
      <w:r w:rsidR="009A6D6B">
        <w:rPr>
          <w:rFonts w:ascii="Arial" w:eastAsia="Times New Roman" w:hAnsi="Arial" w:cs="Arial"/>
        </w:rPr>
        <w:t>)</w:t>
      </w:r>
      <w:r w:rsidRPr="00EC7CE5">
        <w:rPr>
          <w:rFonts w:ascii="Arial" w:eastAsia="Times New Roman" w:hAnsi="Arial" w:cs="Arial"/>
        </w:rPr>
        <w:t xml:space="preserve"> days of the occurrence of a Financial Distress Event (along with any additional highly confidential information no longer exempted from disclosure under Paragraph </w:t>
      </w:r>
      <w:r w:rsidRPr="00EC7CE5">
        <w:rPr>
          <w:rFonts w:ascii="Arial" w:eastAsia="Times New Roman" w:hAnsi="Arial" w:cs="Arial"/>
          <w:bCs w:val="0"/>
        </w:rPr>
        <w:t xml:space="preserve">11.11 </w:t>
      </w:r>
      <w:r w:rsidRPr="00EC7CE5">
        <w:rPr>
          <w:rFonts w:ascii="Arial" w:eastAsia="Times New Roman" w:hAnsi="Arial" w:cs="Arial"/>
        </w:rPr>
        <w:t>of this Part 2)</w:t>
      </w:r>
      <w:r w:rsidR="0018156D">
        <w:rPr>
          <w:rFonts w:ascii="Arial" w:eastAsia="Times New Roman" w:hAnsi="Arial" w:cs="Arial"/>
        </w:rPr>
        <w:t>;</w:t>
      </w:r>
    </w:p>
    <w:p w14:paraId="061896A1" w14:textId="7EFDB30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bCs w:val="0"/>
        </w:rPr>
        <w:t xml:space="preserve">within </w:t>
      </w:r>
      <w:r w:rsidR="009A6D6B">
        <w:rPr>
          <w:rFonts w:ascii="Arial" w:eastAsia="Times New Roman" w:hAnsi="Arial" w:cs="Arial"/>
          <w:bCs w:val="0"/>
        </w:rPr>
        <w:t>thirty (</w:t>
      </w:r>
      <w:r w:rsidRPr="00EC7CE5">
        <w:rPr>
          <w:rFonts w:ascii="Arial" w:eastAsia="Times New Roman" w:hAnsi="Arial" w:cs="Arial"/>
          <w:bCs w:val="0"/>
        </w:rPr>
        <w:t>30</w:t>
      </w:r>
      <w:r w:rsidR="009A6D6B">
        <w:rPr>
          <w:rFonts w:ascii="Arial" w:eastAsia="Times New Roman" w:hAnsi="Arial" w:cs="Arial"/>
          <w:bCs w:val="0"/>
        </w:rPr>
        <w:t>)</w:t>
      </w:r>
      <w:r w:rsidRPr="00EC7CE5">
        <w:rPr>
          <w:rFonts w:ascii="Arial" w:eastAsia="Times New Roman" w:hAnsi="Arial" w:cs="Arial"/>
          <w:bCs w:val="0"/>
        </w:rPr>
        <w:t xml:space="preserve"> days of a Corporate Change Event unless not required pursuant to Paragraph 11.10;</w:t>
      </w:r>
    </w:p>
    <w:p w14:paraId="78574A8B" w14:textId="5543DD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rPr>
        <w:t xml:space="preserve">within </w:t>
      </w:r>
      <w:r w:rsidR="009A6D6B">
        <w:rPr>
          <w:rFonts w:ascii="Arial" w:eastAsia="Times New Roman" w:hAnsi="Arial" w:cs="Arial"/>
        </w:rPr>
        <w:t>thirty (</w:t>
      </w:r>
      <w:r w:rsidR="00AB687B" w:rsidRPr="00EC7CE5">
        <w:rPr>
          <w:rFonts w:ascii="Arial" w:eastAsia="Times New Roman" w:hAnsi="Arial" w:cs="Arial"/>
        </w:rPr>
        <w:t>30</w:t>
      </w:r>
      <w:r w:rsidR="009A6D6B">
        <w:rPr>
          <w:rFonts w:ascii="Arial" w:eastAsia="Times New Roman" w:hAnsi="Arial" w:cs="Arial"/>
        </w:rPr>
        <w:t>)</w:t>
      </w:r>
      <w:r w:rsidRPr="00EC7CE5">
        <w:rPr>
          <w:rFonts w:ascii="Arial" w:eastAsia="Times New Roman" w:hAnsi="Arial" w:cs="Arial"/>
        </w:rPr>
        <w:t xml:space="preserve"> days of the date that:</w:t>
      </w:r>
    </w:p>
    <w:p w14:paraId="47D3AF35"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the credit rating(s) of each of the Supplier and its Parent Undertakings fail to meet any of the criteria specified in Paragraph 11.10; or</w:t>
      </w:r>
    </w:p>
    <w:p w14:paraId="1EF54FB6"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none of the credit rating agencies specified at Paragraph 11.10 hold a public credit rating for the Supplier or any of its Parent Undertakings; and</w:t>
      </w:r>
    </w:p>
    <w:p w14:paraId="43FFA939" w14:textId="7CF32BA3"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bCs w:val="0"/>
        </w:rPr>
        <w:t xml:space="preserve">in any event, within </w:t>
      </w:r>
      <w:r w:rsidR="009A6D6B">
        <w:rPr>
          <w:rFonts w:ascii="Arial" w:eastAsia="Times New Roman" w:hAnsi="Arial" w:cs="Arial"/>
          <w:bCs w:val="0"/>
        </w:rPr>
        <w:t>six (</w:t>
      </w:r>
      <w:r w:rsidRPr="00EC7CE5">
        <w:rPr>
          <w:rFonts w:ascii="Arial" w:eastAsia="Times New Roman" w:hAnsi="Arial" w:cs="Arial"/>
          <w:bCs w:val="0"/>
        </w:rPr>
        <w:t>6</w:t>
      </w:r>
      <w:r w:rsidR="009A6D6B">
        <w:rPr>
          <w:rFonts w:ascii="Arial" w:eastAsia="Times New Roman" w:hAnsi="Arial" w:cs="Arial"/>
          <w:bCs w:val="0"/>
        </w:rPr>
        <w:t>)</w:t>
      </w:r>
      <w:r w:rsidRPr="00EC7CE5">
        <w:rPr>
          <w:rFonts w:ascii="Arial" w:eastAsia="Times New Roman" w:hAnsi="Arial" w:cs="Arial"/>
          <w:bCs w:val="0"/>
        </w:rPr>
        <w:t xml:space="preserve"> months after each Accounting Reference Date or within </w:t>
      </w:r>
      <w:r w:rsidR="00035311">
        <w:rPr>
          <w:rFonts w:ascii="Arial" w:eastAsia="Times New Roman" w:hAnsi="Arial" w:cs="Arial"/>
          <w:bCs w:val="0"/>
        </w:rPr>
        <w:t>fifteen (</w:t>
      </w:r>
      <w:r w:rsidRPr="00EC7CE5">
        <w:rPr>
          <w:rFonts w:ascii="Arial" w:eastAsia="Times New Roman" w:hAnsi="Arial" w:cs="Arial"/>
          <w:bCs w:val="0"/>
        </w:rPr>
        <w:t>15</w:t>
      </w:r>
      <w:r w:rsidR="00035311">
        <w:rPr>
          <w:rFonts w:ascii="Arial" w:eastAsia="Times New Roman" w:hAnsi="Arial" w:cs="Arial"/>
          <w:bCs w:val="0"/>
        </w:rPr>
        <w:t>)</w:t>
      </w:r>
      <w:r w:rsidRPr="00EC7CE5">
        <w:rPr>
          <w:rFonts w:ascii="Arial" w:eastAsia="Times New Roman" w:hAnsi="Arial" w:cs="Arial"/>
          <w:bCs w:val="0"/>
        </w:rPr>
        <w:t xml:space="preserve"> months of the date of the previous Assurance received from the Relevant Authority (whichever is the earlier), unless:</w:t>
      </w:r>
    </w:p>
    <w:p w14:paraId="33A18608" w14:textId="0282F93A"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updated CRP Information has been provided under any of Paragraphs 11.8(a) 11.8(b) or 11.8(c)</w:t>
      </w:r>
      <w:r w:rsidR="00035311">
        <w:rPr>
          <w:rFonts w:ascii="Arial" w:eastAsia="Times New Roman" w:hAnsi="Arial" w:cs="Arial"/>
        </w:rPr>
        <w:t xml:space="preserve"> </w:t>
      </w:r>
      <w:r w:rsidRPr="00EC7CE5">
        <w:rPr>
          <w:rFonts w:ascii="Arial" w:eastAsia="Times New Roman" w:hAnsi="Arial" w:cs="Arial"/>
        </w:rPr>
        <w:t xml:space="preserve">since the most recent Accounting Reference Date (being no more than </w:t>
      </w:r>
      <w:r w:rsidR="009A6D6B">
        <w:rPr>
          <w:rFonts w:ascii="Arial" w:eastAsia="Times New Roman" w:hAnsi="Arial" w:cs="Arial"/>
        </w:rPr>
        <w:t>twelve (</w:t>
      </w:r>
      <w:r w:rsidRPr="00EC7CE5">
        <w:rPr>
          <w:rFonts w:ascii="Arial" w:eastAsia="Times New Roman" w:hAnsi="Arial" w:cs="Arial"/>
        </w:rPr>
        <w:t>12</w:t>
      </w:r>
      <w:r w:rsidR="009A6D6B">
        <w:rPr>
          <w:rFonts w:ascii="Arial" w:eastAsia="Times New Roman" w:hAnsi="Arial" w:cs="Arial"/>
        </w:rPr>
        <w:t>)</w:t>
      </w:r>
      <w:r w:rsidR="00035311">
        <w:rPr>
          <w:rFonts w:ascii="Arial" w:eastAsia="Times New Roman" w:hAnsi="Arial" w:cs="Arial"/>
        </w:rPr>
        <w:t xml:space="preserve"> months previously) </w:t>
      </w:r>
      <w:r w:rsidRPr="00EC7CE5">
        <w:rPr>
          <w:rFonts w:ascii="Arial" w:eastAsia="Times New Roman" w:hAnsi="Arial" w:cs="Arial"/>
        </w:rPr>
        <w:t>within the timescales that would ordinarily be required for the provision of that information under this Paragraph 11.8(d); or</w:t>
      </w:r>
    </w:p>
    <w:p w14:paraId="47FDD54D" w14:textId="7E3E35C3" w:rsidR="00CB7874"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unless not required pursuant to Paragraph 11.10</w:t>
      </w:r>
    </w:p>
    <w:p w14:paraId="67336928" w14:textId="06FB5B8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a Public Sector Dependent Supplier and this Agreement is not a Critical Service Contract, then on the occurrence of any of the events specified in Paragraphs 11.8(a) to (d) of this Part 2, the Supplier shall provide at the request of the Relevant Authority and within the applicable timescales for each event as set out in Paragraph 11.8 (or such longer timescales as may be notified to the Supplier by the Authority), the CRP Information to the Relevant Authority.</w:t>
      </w:r>
    </w:p>
    <w:p w14:paraId="3A561E7D"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or a Parent Undertaking of the Supplier has a credit rating of either:</w:t>
      </w:r>
    </w:p>
    <w:p w14:paraId="14DC7E06" w14:textId="193F8CC0" w:rsidR="00CB7874" w:rsidRPr="00EC7CE5" w:rsidRDefault="00745A1C" w:rsidP="00F94F5C">
      <w:pPr>
        <w:pStyle w:val="Heading5"/>
        <w:keepLines w:val="0"/>
        <w:widowControl w:val="0"/>
        <w:spacing w:before="200" w:after="200"/>
        <w:jc w:val="left"/>
        <w:rPr>
          <w:rFonts w:ascii="Arial" w:hAnsi="Arial" w:cs="Arial"/>
        </w:rPr>
      </w:pPr>
      <w:r>
        <w:rPr>
          <w:rFonts w:ascii="Arial" w:hAnsi="Arial" w:cs="Arial"/>
        </w:rPr>
        <w:t>Aa3 or better from Moody’s;</w:t>
      </w:r>
    </w:p>
    <w:p w14:paraId="69DB7322" w14:textId="0797A0B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w:t>
      </w:r>
      <w:r w:rsidR="00745A1C">
        <w:rPr>
          <w:rFonts w:ascii="Arial" w:hAnsi="Arial" w:cs="Arial"/>
        </w:rPr>
        <w:t>tter from Standard and Poors;</w:t>
      </w:r>
    </w:p>
    <w:p w14:paraId="22DCE015"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better from Fitch;</w:t>
      </w:r>
    </w:p>
    <w:p w14:paraId="5B2ACE99" w14:textId="56AA9047" w:rsidR="00CB7874" w:rsidRPr="00EC7CE5" w:rsidRDefault="000C1FF5" w:rsidP="0001003B">
      <w:pPr>
        <w:widowControl w:val="0"/>
        <w:spacing w:before="200" w:after="200"/>
        <w:ind w:left="851"/>
        <w:jc w:val="left"/>
        <w:rPr>
          <w:rFonts w:ascii="Arial" w:hAnsi="Arial" w:cs="Arial"/>
        </w:rPr>
      </w:pPr>
      <w:r w:rsidRPr="00EC7CE5">
        <w:rPr>
          <w:rFonts w:ascii="Arial" w:hAnsi="Arial" w:cs="Arial"/>
        </w:rPr>
        <w:t>the Supplier will not be required to provide the CRP Information unless or until either (i) a Financial Distress Event occurs or (ii) the Supplier and its Parent Undertakings cease to fulfil the criteria set out in this Paragraph 11.10, in which cases the Supplier shall provide the updated version of the CRP Information in accordance with paragraph 11.8.</w:t>
      </w:r>
    </w:p>
    <w:p w14:paraId="2BBED736" w14:textId="5A1E5D4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13, where the Supplier demonstrates to the reasonable satisfaction of the Relevant Authority that a particular item of CRP Information is highly confidential, the Supplier may, having orally disclosed and discussed that information with the Relevant Authority, redact or omit that information from the CRP Information provided that if a Financial Distress Event occurs, this exemption shall no longer apply and the Supplier shall promptly provide the relevant information to the Relevant Authority to the extent required under Paragraph 11.8.</w:t>
      </w:r>
    </w:p>
    <w:p w14:paraId="535307CF" w14:textId="15DBD189"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01003B">
        <w:rPr>
          <w:rFonts w:ascii="Arial" w:hAnsi="Arial" w:cs="Arial"/>
          <w:b w:val="0"/>
          <w:color w:val="365F91"/>
          <w:sz w:val="32"/>
          <w:szCs w:val="32"/>
        </w:rPr>
        <w:t>r</w:t>
      </w:r>
      <w:r w:rsidRPr="00302B02">
        <w:rPr>
          <w:rFonts w:ascii="Arial" w:hAnsi="Arial" w:cs="Arial"/>
          <w:b w:val="0"/>
          <w:color w:val="365F91"/>
          <w:sz w:val="32"/>
          <w:szCs w:val="32"/>
        </w:rPr>
        <w:t>ights</w:t>
      </w:r>
    </w:p>
    <w:p w14:paraId="335F7E32" w14:textId="14E20DD1"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terminate this Agreement under Clause </w:t>
      </w:r>
      <w:r w:rsidR="00DB58DC">
        <w:rPr>
          <w:rFonts w:ascii="Arial" w:hAnsi="Arial" w:cs="Arial"/>
        </w:rPr>
        <w:t>I1</w:t>
      </w:r>
      <w:r w:rsidRPr="00EC7CE5">
        <w:rPr>
          <w:rFonts w:ascii="Arial" w:hAnsi="Arial" w:cs="Arial"/>
        </w:rPr>
        <w:t>.1(b) (Termination by the Authority) if the Supplier is required to provide CR</w:t>
      </w:r>
      <w:r w:rsidR="006B07B8" w:rsidRPr="00EC7CE5">
        <w:rPr>
          <w:rFonts w:ascii="Arial" w:hAnsi="Arial" w:cs="Arial"/>
        </w:rPr>
        <w:t>P Information under Paragraph 11</w:t>
      </w:r>
      <w:r w:rsidRPr="00EC7CE5">
        <w:rPr>
          <w:rFonts w:ascii="Arial" w:hAnsi="Arial" w:cs="Arial"/>
        </w:rPr>
        <w:t xml:space="preserve"> of this Part 2 and either:</w:t>
      </w:r>
    </w:p>
    <w:p w14:paraId="71791083" w14:textId="754905FF"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provide the CRP Information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Effective Date if this is a Critical Service Contract or otherwise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Relevant Authority’s request; or</w:t>
      </w:r>
    </w:p>
    <w:p w14:paraId="4C7B7550" w14:textId="35469BF4"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obtain an Assurance from the Relevant Authority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date that it was first required to provide the CRP Information under this Agreement.</w:t>
      </w:r>
    </w:p>
    <w:p w14:paraId="0B5D99E1" w14:textId="6B111804"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Confidentiality </w:t>
      </w:r>
      <w:r w:rsidR="0001003B">
        <w:rPr>
          <w:rFonts w:ascii="Arial" w:hAnsi="Arial" w:cs="Arial"/>
          <w:b w:val="0"/>
          <w:color w:val="365F91"/>
          <w:sz w:val="32"/>
          <w:szCs w:val="32"/>
        </w:rPr>
        <w:t>a</w:t>
      </w:r>
      <w:r w:rsidRPr="00302B02">
        <w:rPr>
          <w:rFonts w:ascii="Arial" w:hAnsi="Arial" w:cs="Arial"/>
          <w:b w:val="0"/>
          <w:color w:val="365F91"/>
          <w:sz w:val="32"/>
          <w:szCs w:val="32"/>
        </w:rPr>
        <w:t xml:space="preserve">nd </w:t>
      </w:r>
      <w:r w:rsidR="0001003B">
        <w:rPr>
          <w:rFonts w:ascii="Arial" w:hAnsi="Arial" w:cs="Arial"/>
          <w:b w:val="0"/>
          <w:color w:val="365F91"/>
          <w:sz w:val="32"/>
          <w:szCs w:val="32"/>
        </w:rPr>
        <w:t>u</w:t>
      </w:r>
      <w:r w:rsidRPr="00302B02">
        <w:rPr>
          <w:rFonts w:ascii="Arial" w:hAnsi="Arial" w:cs="Arial"/>
          <w:b w:val="0"/>
          <w:color w:val="365F91"/>
          <w:sz w:val="32"/>
          <w:szCs w:val="32"/>
        </w:rPr>
        <w:t xml:space="preserve">sage </w:t>
      </w:r>
      <w:r w:rsidR="0001003B">
        <w:rPr>
          <w:rFonts w:ascii="Arial" w:hAnsi="Arial" w:cs="Arial"/>
          <w:b w:val="0"/>
          <w:color w:val="365F91"/>
          <w:sz w:val="32"/>
          <w:szCs w:val="32"/>
        </w:rPr>
        <w:t>o</w:t>
      </w:r>
      <w:r w:rsidRPr="00302B02">
        <w:rPr>
          <w:rFonts w:ascii="Arial" w:hAnsi="Arial" w:cs="Arial"/>
          <w:b w:val="0"/>
          <w:color w:val="365F91"/>
          <w:sz w:val="32"/>
          <w:szCs w:val="32"/>
        </w:rPr>
        <w:t>f C</w:t>
      </w:r>
      <w:r w:rsidR="0001003B">
        <w:rPr>
          <w:rFonts w:ascii="Arial" w:hAnsi="Arial" w:cs="Arial"/>
          <w:b w:val="0"/>
          <w:color w:val="365F91"/>
          <w:sz w:val="32"/>
          <w:szCs w:val="32"/>
        </w:rPr>
        <w:t>RP</w:t>
      </w:r>
      <w:r w:rsidRPr="00302B02">
        <w:rPr>
          <w:rFonts w:ascii="Arial" w:hAnsi="Arial" w:cs="Arial"/>
          <w:b w:val="0"/>
          <w:color w:val="365F91"/>
          <w:sz w:val="32"/>
          <w:szCs w:val="32"/>
        </w:rPr>
        <w:t xml:space="preserve"> </w:t>
      </w:r>
      <w:r w:rsidR="0001003B">
        <w:rPr>
          <w:rFonts w:ascii="Arial" w:hAnsi="Arial" w:cs="Arial"/>
          <w:b w:val="0"/>
          <w:color w:val="365F91"/>
          <w:sz w:val="32"/>
          <w:szCs w:val="32"/>
        </w:rPr>
        <w:t>i</w:t>
      </w:r>
      <w:r w:rsidRPr="00302B02">
        <w:rPr>
          <w:rFonts w:ascii="Arial" w:hAnsi="Arial" w:cs="Arial"/>
          <w:b w:val="0"/>
          <w:color w:val="365F91"/>
          <w:sz w:val="32"/>
          <w:szCs w:val="32"/>
        </w:rPr>
        <w:t>nformation</w:t>
      </w:r>
    </w:p>
    <w:p w14:paraId="20E50D2E" w14:textId="7AC86054"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229BFC3"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w:t>
      </w:r>
      <w:r w:rsidR="00035311">
        <w:rPr>
          <w:rFonts w:ascii="Arial" w:hAnsi="Arial" w:cs="Arial"/>
        </w:rPr>
        <w:t xml:space="preserve">1 of this Part 2 and Clause </w:t>
      </w:r>
      <w:r w:rsidR="00DB58DC">
        <w:rPr>
          <w:rFonts w:ascii="Arial" w:hAnsi="Arial" w:cs="Arial"/>
        </w:rPr>
        <w:t>F6</w:t>
      </w:r>
      <w:r w:rsidR="00035311">
        <w:rPr>
          <w:rFonts w:ascii="Arial" w:hAnsi="Arial" w:cs="Arial"/>
        </w:rPr>
        <w:t>.</w:t>
      </w:r>
    </w:p>
    <w:p w14:paraId="7C68E224" w14:textId="002DEC5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use reasonable endeavours to obtain consent from any third party which has restricted the disclosure of the CRP Information to enable disclosure of that information to the Relevant Authority pursuant to Paragraph </w:t>
      </w:r>
      <w:r w:rsidR="00F723C4" w:rsidRPr="00EC7CE5">
        <w:rPr>
          <w:rFonts w:ascii="Arial" w:hAnsi="Arial" w:cs="Arial"/>
        </w:rPr>
        <w:t>11</w:t>
      </w:r>
      <w:r w:rsidRPr="00EC7CE5">
        <w:rPr>
          <w:rFonts w:ascii="Arial" w:hAnsi="Arial" w:cs="Arial"/>
        </w:rPr>
        <w:t xml:space="preserve"> of this Part 2 subject, where necessary, to the Relevant Authority entering into an appropriate confidentiality agreement in the form required by the third party.</w:t>
      </w:r>
    </w:p>
    <w:p w14:paraId="5EB867C0"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21495A76"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redacting only those parts of the information which are subject to such obligations of confidentiality</w:t>
      </w:r>
      <w:r w:rsidR="00745A1C">
        <w:rPr>
          <w:rFonts w:ascii="Arial" w:eastAsiaTheme="majorEastAsia" w:hAnsi="Arial" w:cs="Arial"/>
          <w:bCs/>
        </w:rPr>
        <w:t>;</w:t>
      </w:r>
    </w:p>
    <w:p w14:paraId="7E3C023A" w14:textId="77777777"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providing the information in a form that does not breach its obligations of confidentiality including (where possible) by:</w:t>
      </w:r>
    </w:p>
    <w:p w14:paraId="5F2E56D1"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summarising the information;</w:t>
      </w:r>
    </w:p>
    <w:p w14:paraId="0FC57190"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grouping the information;</w:t>
      </w:r>
    </w:p>
    <w:p w14:paraId="24A2486D"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anonymising the information; and</w:t>
      </w:r>
    </w:p>
    <w:p w14:paraId="00C15066" w14:textId="0C5493EC"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presenting the information in general terms</w:t>
      </w:r>
      <w:r w:rsidR="00745A1C">
        <w:rPr>
          <w:rFonts w:ascii="Arial" w:hAnsi="Arial" w:cs="Arial"/>
        </w:rPr>
        <w:t>.</w:t>
      </w:r>
    </w:p>
    <w:p w14:paraId="19E5021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the Relevant Authority with contact details of any third party which has not provided consent to disclose CRP Information where that third party is also a public sector body and where the Supplier is legally permitted to do so.</w:t>
      </w:r>
    </w:p>
    <w:p w14:paraId="10AF852D" w14:textId="15949274" w:rsidR="00FB70CC" w:rsidRPr="00EC7CE5" w:rsidRDefault="00FB70CC" w:rsidP="00F94F5C">
      <w:pPr>
        <w:widowControl w:val="0"/>
        <w:spacing w:before="200" w:after="200"/>
        <w:ind w:left="0"/>
        <w:jc w:val="left"/>
        <w:rPr>
          <w:rFonts w:ascii="Arial" w:hAnsi="Arial" w:cs="Arial"/>
          <w:b/>
          <w:sz w:val="26"/>
          <w:szCs w:val="26"/>
        </w:rPr>
        <w:sectPr w:rsidR="00FB70CC" w:rsidRPr="00EC7CE5" w:rsidSect="007A5B37">
          <w:headerReference w:type="even" r:id="rId37"/>
          <w:headerReference w:type="default" r:id="rId38"/>
          <w:footerReference w:type="default" r:id="rId39"/>
          <w:headerReference w:type="first" r:id="rId40"/>
          <w:footerReference w:type="first" r:id="rId41"/>
          <w:endnotePr>
            <w:numFmt w:val="decimal"/>
          </w:endnotePr>
          <w:pgSz w:w="11909" w:h="16834" w:code="9"/>
          <w:pgMar w:top="1134" w:right="1134" w:bottom="1134" w:left="1134" w:header="454" w:footer="454" w:gutter="0"/>
          <w:pgNumType w:start="1"/>
          <w:cols w:space="720"/>
          <w:noEndnote/>
          <w:docGrid w:linePitch="299"/>
        </w:sectPr>
      </w:pPr>
    </w:p>
    <w:p w14:paraId="5C6718CF"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w:t>
      </w:r>
    </w:p>
    <w:p w14:paraId="7A2F9F6D" w14:textId="5325FB36" w:rsidR="006276F6" w:rsidRPr="0001003B" w:rsidRDefault="006276F6" w:rsidP="0001003B">
      <w:pPr>
        <w:widowControl w:val="0"/>
        <w:spacing w:before="200" w:after="200"/>
        <w:ind w:left="0"/>
        <w:jc w:val="left"/>
        <w:rPr>
          <w:rFonts w:ascii="Arial" w:hAnsi="Arial" w:cs="Arial"/>
          <w:color w:val="365F91"/>
          <w:sz w:val="32"/>
        </w:rPr>
      </w:pPr>
      <w:r w:rsidRPr="0001003B">
        <w:rPr>
          <w:rFonts w:ascii="Arial" w:hAnsi="Arial" w:cs="Arial"/>
          <w:color w:val="365F91"/>
          <w:sz w:val="32"/>
        </w:rPr>
        <w:t xml:space="preserve">Group </w:t>
      </w:r>
      <w:r w:rsidR="0001003B">
        <w:rPr>
          <w:rFonts w:ascii="Arial" w:hAnsi="Arial" w:cs="Arial"/>
          <w:color w:val="365F91"/>
          <w:sz w:val="32"/>
        </w:rPr>
        <w:t>s</w:t>
      </w:r>
      <w:r w:rsidRPr="0001003B">
        <w:rPr>
          <w:rFonts w:ascii="Arial" w:hAnsi="Arial" w:cs="Arial"/>
          <w:color w:val="365F91"/>
          <w:sz w:val="32"/>
        </w:rPr>
        <w:t xml:space="preserve">tructure </w:t>
      </w:r>
      <w:r w:rsidR="0001003B">
        <w:rPr>
          <w:rFonts w:ascii="Arial" w:hAnsi="Arial" w:cs="Arial"/>
          <w:color w:val="365F91"/>
          <w:sz w:val="32"/>
        </w:rPr>
        <w:t>i</w:t>
      </w:r>
      <w:r w:rsidRPr="0001003B">
        <w:rPr>
          <w:rFonts w:ascii="Arial" w:hAnsi="Arial" w:cs="Arial"/>
          <w:color w:val="365F91"/>
          <w:sz w:val="32"/>
        </w:rPr>
        <w:t xml:space="preserve">nformation and </w:t>
      </w:r>
      <w:r w:rsidR="0001003B">
        <w:rPr>
          <w:rFonts w:ascii="Arial" w:hAnsi="Arial" w:cs="Arial"/>
          <w:color w:val="365F91"/>
          <w:sz w:val="32"/>
        </w:rPr>
        <w:t>r</w:t>
      </w:r>
      <w:r w:rsidRPr="0001003B">
        <w:rPr>
          <w:rFonts w:ascii="Arial" w:hAnsi="Arial" w:cs="Arial"/>
          <w:color w:val="365F91"/>
          <w:sz w:val="32"/>
        </w:rPr>
        <w:t xml:space="preserve">esolution </w:t>
      </w:r>
      <w:r w:rsidR="0001003B">
        <w:rPr>
          <w:rFonts w:ascii="Arial" w:hAnsi="Arial" w:cs="Arial"/>
          <w:color w:val="365F91"/>
          <w:sz w:val="32"/>
        </w:rPr>
        <w:t>c</w:t>
      </w:r>
      <w:r w:rsidRPr="0001003B">
        <w:rPr>
          <w:rFonts w:ascii="Arial" w:hAnsi="Arial" w:cs="Arial"/>
          <w:color w:val="365F91"/>
          <w:sz w:val="32"/>
        </w:rPr>
        <w:t>ommentary</w:t>
      </w:r>
    </w:p>
    <w:p w14:paraId="2C7E444D" w14:textId="77777777" w:rsidR="00CB7874" w:rsidRPr="00EC7CE5" w:rsidRDefault="00CB7874" w:rsidP="0037464B">
      <w:pPr>
        <w:pStyle w:val="ListParagraph"/>
        <w:widowControl w:val="0"/>
        <w:numPr>
          <w:ilvl w:val="0"/>
          <w:numId w:val="52"/>
        </w:numPr>
        <w:spacing w:before="200" w:after="200"/>
        <w:ind w:left="851" w:hanging="851"/>
        <w:jc w:val="left"/>
        <w:rPr>
          <w:rFonts w:ascii="Arial" w:hAnsi="Arial" w:cs="Arial"/>
        </w:rPr>
      </w:pPr>
      <w:r w:rsidRPr="00EC7CE5">
        <w:rPr>
          <w:rFonts w:ascii="Arial" w:hAnsi="Arial" w:cs="Arial"/>
        </w:rPr>
        <w:t>The Supplier shall:</w:t>
      </w:r>
    </w:p>
    <w:p w14:paraId="030EFABE" w14:textId="56CDE34E"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ensure that the information is presented so as to provide a simple, effective and easily understood overview of the Supplier Group; and</w:t>
      </w:r>
    </w:p>
    <w:p w14:paraId="12BA519D"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EC7CE5" w:rsidRDefault="006276F6" w:rsidP="00F94F5C">
      <w:pPr>
        <w:widowControl w:val="0"/>
        <w:spacing w:before="200" w:after="200"/>
        <w:ind w:left="426"/>
        <w:jc w:val="left"/>
        <w:rPr>
          <w:rFonts w:ascii="Arial" w:hAnsi="Arial" w:cs="Arial"/>
        </w:rPr>
      </w:pPr>
    </w:p>
    <w:p w14:paraId="46CB504B"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II</w:t>
      </w:r>
    </w:p>
    <w:p w14:paraId="00D41BB3" w14:textId="55021B7A" w:rsidR="006276F6" w:rsidRPr="0001003B" w:rsidRDefault="006276F6" w:rsidP="0001003B">
      <w:pPr>
        <w:widowControl w:val="0"/>
        <w:spacing w:before="200" w:after="200"/>
        <w:ind w:left="0"/>
        <w:jc w:val="left"/>
        <w:rPr>
          <w:rFonts w:ascii="Arial" w:hAnsi="Arial" w:cs="Arial"/>
          <w:color w:val="365F91"/>
          <w:sz w:val="36"/>
          <w:szCs w:val="26"/>
        </w:rPr>
      </w:pPr>
      <w:r w:rsidRPr="0001003B">
        <w:rPr>
          <w:rFonts w:ascii="Arial" w:hAnsi="Arial" w:cs="Arial"/>
          <w:color w:val="365F91"/>
          <w:sz w:val="32"/>
        </w:rPr>
        <w:t xml:space="preserve">UK Public Sector / CNI contract </w:t>
      </w:r>
      <w:r w:rsidR="0001003B">
        <w:rPr>
          <w:rFonts w:ascii="Arial" w:hAnsi="Arial" w:cs="Arial"/>
          <w:color w:val="365F91"/>
          <w:sz w:val="32"/>
        </w:rPr>
        <w:t>i</w:t>
      </w:r>
      <w:r w:rsidRPr="0001003B">
        <w:rPr>
          <w:rFonts w:ascii="Arial" w:hAnsi="Arial" w:cs="Arial"/>
          <w:color w:val="365F91"/>
          <w:sz w:val="32"/>
        </w:rPr>
        <w:t>nformation</w:t>
      </w:r>
    </w:p>
    <w:p w14:paraId="16F1014B" w14:textId="77777777" w:rsidR="00CB7874" w:rsidRPr="00EC7CE5" w:rsidRDefault="00CB7874" w:rsidP="0037464B">
      <w:pPr>
        <w:pStyle w:val="ListParagraph"/>
        <w:widowControl w:val="0"/>
        <w:numPr>
          <w:ilvl w:val="0"/>
          <w:numId w:val="53"/>
        </w:numPr>
        <w:spacing w:before="200" w:after="200"/>
        <w:ind w:left="851" w:hanging="851"/>
        <w:jc w:val="left"/>
        <w:rPr>
          <w:rFonts w:ascii="Arial" w:hAnsi="Arial" w:cs="Arial"/>
        </w:rPr>
      </w:pPr>
      <w:r w:rsidRPr="00EC7CE5">
        <w:rPr>
          <w:rFonts w:ascii="Arial" w:hAnsi="Arial" w:cs="Arial"/>
        </w:rPr>
        <w:t>The Supplier shall:</w:t>
      </w:r>
    </w:p>
    <w:p w14:paraId="36CB5CEF" w14:textId="77777777" w:rsidR="00CB7874" w:rsidRPr="00EC7CE5" w:rsidRDefault="00CB7874" w:rsidP="0001003B">
      <w:pPr>
        <w:pStyle w:val="ListParagraph"/>
        <w:widowControl w:val="0"/>
        <w:numPr>
          <w:ilvl w:val="1"/>
          <w:numId w:val="53"/>
        </w:numPr>
        <w:spacing w:before="200" w:after="200"/>
        <w:ind w:left="1701" w:hanging="851"/>
        <w:jc w:val="left"/>
        <w:rPr>
          <w:rFonts w:ascii="Arial" w:hAnsi="Arial" w:cs="Arial"/>
        </w:rPr>
      </w:pPr>
      <w:r w:rsidRPr="00EC7CE5">
        <w:rPr>
          <w:rFonts w:ascii="Arial" w:hAnsi="Arial" w:cs="Arial"/>
        </w:rPr>
        <w:t>provide details of all agreements held by members of the Supplier Group where those agreements are for goods, services or works provision and:</w:t>
      </w:r>
    </w:p>
    <w:p w14:paraId="32B909A0"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C4446D8"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private sector entities where the end recipient of the service, goods or works provision is any of the bodies set out in paragraph 1.1.1</w:t>
      </w:r>
      <w:r w:rsidR="00AF50A5">
        <w:rPr>
          <w:rFonts w:ascii="Arial" w:hAnsi="Arial" w:cs="Arial"/>
        </w:rPr>
        <w:t xml:space="preserve"> </w:t>
      </w:r>
      <w:r w:rsidRPr="00EC7CE5">
        <w:rPr>
          <w:rFonts w:ascii="Arial" w:hAnsi="Arial" w:cs="Arial"/>
        </w:rPr>
        <w:t xml:space="preserve">of this Appendix II and where the member of the Supplier Group is acting as a </w:t>
      </w:r>
      <w:r w:rsidR="002E7510">
        <w:rPr>
          <w:rFonts w:ascii="Arial" w:hAnsi="Arial" w:cs="Arial"/>
        </w:rPr>
        <w:t>K</w:t>
      </w:r>
      <w:r w:rsidRPr="00EC7CE5">
        <w:rPr>
          <w:rFonts w:ascii="Arial" w:hAnsi="Arial" w:cs="Arial"/>
        </w:rPr>
        <w:t xml:space="preserve">ey </w:t>
      </w:r>
      <w:r w:rsidR="002E7510">
        <w:rPr>
          <w:rFonts w:ascii="Arial" w:hAnsi="Arial" w:cs="Arial"/>
        </w:rPr>
        <w:t>S</w:t>
      </w:r>
      <w:r w:rsidRPr="00EC7CE5">
        <w:rPr>
          <w:rFonts w:ascii="Arial" w:hAnsi="Arial" w:cs="Arial"/>
        </w:rPr>
        <w:t>ub-contractor under the agreement with the end recipient; or</w:t>
      </w:r>
    </w:p>
    <w:p w14:paraId="15DCE161"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involve or could reasonably be considered to involve CNI;</w:t>
      </w:r>
    </w:p>
    <w:p w14:paraId="7F366EFB" w14:textId="0E9DC05C" w:rsidR="0088135F" w:rsidRPr="00EC7CE5" w:rsidRDefault="00CB7874" w:rsidP="0037464B">
      <w:pPr>
        <w:pStyle w:val="ListParagraph"/>
        <w:widowControl w:val="0"/>
        <w:numPr>
          <w:ilvl w:val="1"/>
          <w:numId w:val="53"/>
        </w:numPr>
        <w:spacing w:before="200" w:after="200"/>
        <w:ind w:left="851" w:hanging="851"/>
        <w:jc w:val="left"/>
        <w:rPr>
          <w:rFonts w:ascii="Arial" w:hAnsi="Arial" w:cs="Arial"/>
        </w:rPr>
        <w:sectPr w:rsidR="0088135F" w:rsidRPr="00EC7CE5" w:rsidSect="000D64E3">
          <w:headerReference w:type="even" r:id="rId42"/>
          <w:headerReference w:type="default" r:id="rId43"/>
          <w:headerReference w:type="first" r:id="rId44"/>
          <w:footerReference w:type="first" r:id="rId45"/>
          <w:endnotePr>
            <w:numFmt w:val="decimal"/>
          </w:endnotePr>
          <w:pgSz w:w="11909" w:h="16834" w:code="9"/>
          <w:pgMar w:top="1134" w:right="1134" w:bottom="1134" w:left="1134" w:header="454" w:footer="454" w:gutter="0"/>
          <w:pgNumType w:start="1"/>
          <w:cols w:space="720"/>
          <w:noEndnote/>
          <w:docGrid w:linePitch="299"/>
        </w:sectPr>
      </w:pPr>
      <w:r w:rsidRPr="00EC7CE5">
        <w:rPr>
          <w:rFonts w:ascii="Arial" w:hAnsi="Arial" w:cs="Arial"/>
        </w:rPr>
        <w:t xml:space="preserve">provide the Relevant Authority with a copy of the latest version of each underlying contract worth more than </w:t>
      </w:r>
      <w:r w:rsidR="002E7510">
        <w:rPr>
          <w:rFonts w:ascii="Arial" w:hAnsi="Arial" w:cs="Arial"/>
        </w:rPr>
        <w:t>five million pounds (</w:t>
      </w:r>
      <w:r w:rsidRPr="00EC7CE5">
        <w:rPr>
          <w:rFonts w:ascii="Arial" w:hAnsi="Arial" w:cs="Arial"/>
        </w:rPr>
        <w:t>£5m</w:t>
      </w:r>
      <w:r w:rsidR="002E7510">
        <w:rPr>
          <w:rFonts w:ascii="Arial" w:hAnsi="Arial" w:cs="Arial"/>
        </w:rPr>
        <w:t>)</w:t>
      </w:r>
      <w:r w:rsidRPr="00EC7CE5">
        <w:rPr>
          <w:rFonts w:ascii="Arial" w:hAnsi="Arial" w:cs="Arial"/>
        </w:rPr>
        <w:t xml:space="preserve"> per contract year and their related key sub-contracts, which shall be included as embedded documents within the CRP Information or via a directly accessible link;</w:t>
      </w:r>
    </w:p>
    <w:p w14:paraId="27ADF181" w14:textId="77777777" w:rsidR="007A5B37" w:rsidRPr="0001003B" w:rsidRDefault="003B2FB5" w:rsidP="00F94F5C">
      <w:pPr>
        <w:pStyle w:val="Heading1"/>
        <w:widowControl w:val="0"/>
        <w:spacing w:before="200" w:after="200"/>
        <w:jc w:val="left"/>
        <w:rPr>
          <w:rFonts w:ascii="Arial" w:hAnsi="Arial" w:cs="Arial"/>
          <w:b w:val="0"/>
          <w:color w:val="365F91"/>
          <w:sz w:val="32"/>
        </w:rPr>
      </w:pPr>
      <w:r w:rsidRPr="0001003B">
        <w:rPr>
          <w:rFonts w:ascii="Arial" w:hAnsi="Arial" w:cs="Arial"/>
          <w:b w:val="0"/>
          <w:color w:val="365F91"/>
          <w:sz w:val="32"/>
        </w:rPr>
        <w:t>SCHEDULE 8.7</w:t>
      </w:r>
      <w:r w:rsidR="007A5B37" w:rsidRPr="0001003B">
        <w:rPr>
          <w:rFonts w:ascii="Arial" w:hAnsi="Arial" w:cs="Arial"/>
          <w:b w:val="0"/>
          <w:color w:val="365F91"/>
          <w:sz w:val="32"/>
        </w:rPr>
        <w:t xml:space="preserve"> - </w:t>
      </w:r>
      <w:r w:rsidRPr="0001003B">
        <w:rPr>
          <w:rFonts w:ascii="Arial" w:hAnsi="Arial" w:cs="Arial"/>
          <w:b w:val="0"/>
          <w:color w:val="365F91"/>
          <w:sz w:val="32"/>
        </w:rPr>
        <w:t>CONDUCT OF CLAIMS</w:t>
      </w:r>
    </w:p>
    <w:p w14:paraId="707674D1" w14:textId="4FB44AF6" w:rsidR="00FE5DB7" w:rsidRPr="00302B02" w:rsidRDefault="00302B02" w:rsidP="0037464B">
      <w:pPr>
        <w:pStyle w:val="Heading1"/>
        <w:widowControl w:val="0"/>
        <w:numPr>
          <w:ilvl w:val="0"/>
          <w:numId w:val="0"/>
        </w:numPr>
        <w:spacing w:before="200" w:after="200"/>
        <w:ind w:left="851" w:hanging="851"/>
        <w:jc w:val="left"/>
        <w:rPr>
          <w:rFonts w:ascii="Arial" w:hAnsi="Arial" w:cs="Arial"/>
          <w:b w:val="0"/>
          <w:color w:val="365F91"/>
          <w:sz w:val="32"/>
          <w:szCs w:val="32"/>
        </w:rPr>
      </w:pPr>
      <w:r w:rsidRPr="00302B02">
        <w:rPr>
          <w:rFonts w:ascii="Arial" w:hAnsi="Arial" w:cs="Arial"/>
          <w:b w:val="0"/>
          <w:caps w:val="0"/>
          <w:color w:val="365F91"/>
          <w:sz w:val="32"/>
          <w:szCs w:val="32"/>
        </w:rPr>
        <w:t>1</w:t>
      </w:r>
      <w:r w:rsidRPr="00302B02">
        <w:rPr>
          <w:rFonts w:ascii="Arial" w:hAnsi="Arial" w:cs="Arial"/>
          <w:b w:val="0"/>
          <w:caps w:val="0"/>
          <w:color w:val="365F91"/>
          <w:sz w:val="32"/>
          <w:szCs w:val="32"/>
        </w:rPr>
        <w:tab/>
        <w:t>Indemnities</w:t>
      </w:r>
    </w:p>
    <w:p w14:paraId="0B6C7229" w14:textId="4798FC6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Schedule shall apply to the conduct, by a Party from whom an indemnity is sought under this Agreement (the “Indemnifier”), of claims made by a third person against a party having (or claiming to have) the benefit of the indemnity (the “Benef</w:t>
      </w:r>
      <w:r w:rsidR="007A5B37">
        <w:rPr>
          <w:rFonts w:ascii="Arial" w:hAnsi="Arial" w:cs="Arial"/>
        </w:rPr>
        <w:t>iciary”).</w:t>
      </w:r>
    </w:p>
    <w:p w14:paraId="5A6448AA" w14:textId="69A6629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Beneficiary receives any notice of any claim for which it appears that the Beneficiary is, or may become, entitled to indemnification under this Agreement (a “Claim”), the Beneficiary shall give notice in writing to the Indemnifier as soon as reasonably practicable and in any event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receipt of the same.</w:t>
      </w:r>
    </w:p>
    <w:p w14:paraId="54447D52" w14:textId="05BB85B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E910FC" w:rsidRPr="00EC7CE5">
        <w:rPr>
          <w:rFonts w:ascii="Arial" w:hAnsi="Arial" w:cs="Arial"/>
        </w:rPr>
        <w:t xml:space="preserve"> </w:t>
      </w:r>
      <w:r w:rsidRPr="00EC7CE5">
        <w:rPr>
          <w:rFonts w:ascii="Arial" w:hAnsi="Arial" w:cs="Arial"/>
        </w:rPr>
        <w:t xml:space="preserve">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00D105A7">
        <w:rPr>
          <w:rFonts w:ascii="Arial" w:hAnsi="Arial" w:cs="Arial"/>
        </w:rPr>
        <w:t xml:space="preserve">Claim and, subject to Paragraph </w:t>
      </w:r>
      <w:r w:rsidRPr="00EC7CE5">
        <w:rPr>
          <w:rFonts w:ascii="Arial" w:hAnsi="Arial" w:cs="Arial"/>
        </w:rPr>
        <w:t>2.2, the Beneficiary shall not make any admission which could be prejudicial to the defence or settlement of the Claim without the prior written consent of the Indemnifier.</w:t>
      </w:r>
    </w:p>
    <w:p w14:paraId="62888B47" w14:textId="67CB4BB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conducted by the In</w:t>
      </w:r>
      <w:r w:rsidR="00D105A7">
        <w:rPr>
          <w:rFonts w:ascii="Arial" w:hAnsi="Arial" w:cs="Arial"/>
        </w:rPr>
        <w:t xml:space="preserve">demnifier pursuant to Paragraph </w:t>
      </w:r>
      <w:r w:rsidRPr="00EC7CE5">
        <w:rPr>
          <w:rFonts w:ascii="Arial" w:hAnsi="Arial" w:cs="Arial"/>
        </w:rPr>
        <w:t>1.3:</w:t>
      </w:r>
    </w:p>
    <w:p w14:paraId="2B54107D"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keep the Beneficiary fully informed and consult with it about material elements of the conduct of the Claim;</w:t>
      </w:r>
    </w:p>
    <w:p w14:paraId="5309624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bring the name of the Beneficiary into disrepute;</w:t>
      </w:r>
    </w:p>
    <w:p w14:paraId="2A0B1F19"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pay or settle such Claim without the prior written consent of the Beneficiary, such consent not to be unreasonably withheld or delayed; and</w:t>
      </w:r>
    </w:p>
    <w:p w14:paraId="07B4C08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conduct the Claim with all due diligence.</w:t>
      </w:r>
    </w:p>
    <w:p w14:paraId="3C49ADB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have conduct of the Claim and shall be free to pay or settle any Claim on such terms as it thinks fit and without prejudice to its rights and remedies under this Agreement if:</w:t>
      </w:r>
    </w:p>
    <w:p w14:paraId="719B112F" w14:textId="7C461471"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is not entitled to take conduct of the Claim in acco</w:t>
      </w:r>
      <w:r w:rsidR="00D105A7">
        <w:rPr>
          <w:rFonts w:ascii="Arial" w:hAnsi="Arial" w:cs="Arial"/>
        </w:rPr>
        <w:t xml:space="preserve">rdance with Paragraph </w:t>
      </w:r>
      <w:r w:rsidRPr="00EC7CE5">
        <w:rPr>
          <w:rFonts w:ascii="Arial" w:hAnsi="Arial" w:cs="Arial"/>
        </w:rPr>
        <w:t>1.3;</w:t>
      </w:r>
    </w:p>
    <w:p w14:paraId="64EF3CFF" w14:textId="49D978CD"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 xml:space="preserve">the Indemnifier fails to notify the Beneficiary in writing of its intention to take conduct of the relevant Claim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the notice from the Beneficiary or if the Indemnifier notifies the Beneficiary in writing that it does not intend to take conduct of the Claim; or</w:t>
      </w:r>
    </w:p>
    <w:p w14:paraId="4903E578" w14:textId="4D7015B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fails to comply in any material respect w</w:t>
      </w:r>
      <w:r w:rsidR="00D105A7">
        <w:rPr>
          <w:rFonts w:ascii="Arial" w:hAnsi="Arial" w:cs="Arial"/>
        </w:rPr>
        <w:t xml:space="preserve">ith the provisions of Paragraph </w:t>
      </w:r>
      <w:r w:rsidRPr="00EC7CE5">
        <w:rPr>
          <w:rFonts w:ascii="Arial" w:hAnsi="Arial" w:cs="Arial"/>
        </w:rPr>
        <w:t>1.4.</w:t>
      </w:r>
    </w:p>
    <w:p w14:paraId="3586F679" w14:textId="70E0A3BB" w:rsidR="00FE5DB7" w:rsidRPr="00302B02" w:rsidRDefault="0001003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Sensitive C</w:t>
      </w:r>
      <w:r w:rsidR="00302B02" w:rsidRPr="00302B02">
        <w:rPr>
          <w:rFonts w:ascii="Arial" w:hAnsi="Arial" w:cs="Arial"/>
          <w:b w:val="0"/>
          <w:color w:val="365F91"/>
          <w:sz w:val="32"/>
          <w:szCs w:val="32"/>
        </w:rPr>
        <w:t>laims</w:t>
      </w:r>
    </w:p>
    <w:p w14:paraId="15AA5D8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which the Beneficiary, acting reasonably, considers is likely to have an adverse impact on the general public's perception of the Beneficiary (a “</w:t>
      </w:r>
      <w:r w:rsidRPr="00EC7CE5">
        <w:rPr>
          <w:rFonts w:ascii="Arial" w:hAnsi="Arial" w:cs="Arial"/>
          <w:b/>
        </w:rPr>
        <w:t>Sensitive Claim</w:t>
      </w:r>
      <w:r w:rsidRPr="00EC7CE5">
        <w:rPr>
          <w:rFonts w:ascii="Arial" w:hAnsi="Arial" w:cs="Arial"/>
        </w:rP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16F7522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free at any time to give written notice to the Indemnifier that it is retaining or taking over (as the case may be) the conduct o</w:t>
      </w:r>
      <w:r w:rsidR="00D105A7">
        <w:rPr>
          <w:rFonts w:ascii="Arial" w:hAnsi="Arial" w:cs="Arial"/>
        </w:rPr>
        <w:t xml:space="preserve">f any Claim, to which Paragraph </w:t>
      </w:r>
      <w:r w:rsidRPr="00EC7CE5">
        <w:rPr>
          <w:rFonts w:ascii="Arial" w:hAnsi="Arial" w:cs="Arial"/>
        </w:rPr>
        <w:t xml:space="preserve">1.3 applies if, in the reasonable opinion of the Beneficiary, the Claim is, or </w:t>
      </w:r>
      <w:r w:rsidR="00D71A23">
        <w:rPr>
          <w:rFonts w:ascii="Arial" w:hAnsi="Arial" w:cs="Arial"/>
        </w:rPr>
        <w:t>has become, a Sensitive Claim.</w:t>
      </w:r>
    </w:p>
    <w:p w14:paraId="21D55895" w14:textId="51FBA6D9"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Recovery </w:t>
      </w:r>
      <w:r w:rsidR="0001003B">
        <w:rPr>
          <w:rFonts w:ascii="Arial" w:hAnsi="Arial" w:cs="Arial"/>
          <w:b w:val="0"/>
          <w:color w:val="365F91"/>
          <w:sz w:val="32"/>
          <w:szCs w:val="32"/>
        </w:rPr>
        <w:t>o</w:t>
      </w:r>
      <w:r w:rsidRPr="00302B02">
        <w:rPr>
          <w:rFonts w:ascii="Arial" w:hAnsi="Arial" w:cs="Arial"/>
          <w:b w:val="0"/>
          <w:color w:val="365F91"/>
          <w:sz w:val="32"/>
          <w:szCs w:val="32"/>
        </w:rPr>
        <w:t xml:space="preserve">f </w:t>
      </w:r>
      <w:r w:rsidR="0001003B">
        <w:rPr>
          <w:rFonts w:ascii="Arial" w:hAnsi="Arial" w:cs="Arial"/>
          <w:b w:val="0"/>
          <w:color w:val="365F91"/>
          <w:sz w:val="32"/>
          <w:szCs w:val="32"/>
        </w:rPr>
        <w:t>s</w:t>
      </w:r>
      <w:r w:rsidRPr="00302B02">
        <w:rPr>
          <w:rFonts w:ascii="Arial" w:hAnsi="Arial" w:cs="Arial"/>
          <w:b w:val="0"/>
          <w:color w:val="365F91"/>
          <w:sz w:val="32"/>
          <w:szCs w:val="32"/>
        </w:rPr>
        <w:t>ums</w:t>
      </w:r>
    </w:p>
    <w:p w14:paraId="10B406BA"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0955D49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amount paid to the Beneficiary by the Indemnifier in respect of the Claim under the relevant indemnity.</w:t>
      </w:r>
    </w:p>
    <w:p w14:paraId="737514E3" w14:textId="7B70696D"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Mitigation</w:t>
      </w:r>
    </w:p>
    <w:p w14:paraId="6DAF455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of the Authority and the Supplier shall at all times take all reasonable steps to minimise and mitigate any loss for which the relevant Party is entitled to bring a claim against the other Party pursuant to the indemnities in this Schedule.</w:t>
      </w:r>
    </w:p>
    <w:p w14:paraId="4A7812A8" w14:textId="77777777" w:rsidR="00F40FF0" w:rsidRDefault="00F40FF0" w:rsidP="00F94F5C">
      <w:pPr>
        <w:pStyle w:val="PartDes"/>
        <w:widowControl w:val="0"/>
        <w:spacing w:before="200" w:after="200"/>
        <w:jc w:val="left"/>
        <w:rPr>
          <w:rFonts w:ascii="Arial" w:hAnsi="Arial" w:cs="Arial"/>
          <w:b w:val="0"/>
        </w:rPr>
        <w:sectPr w:rsidR="00F40FF0" w:rsidSect="008E04AC">
          <w:headerReference w:type="default" r:id="rId46"/>
          <w:footerReference w:type="default" r:id="rId47"/>
          <w:pgSz w:w="11909" w:h="16834" w:code="9"/>
          <w:pgMar w:top="1134" w:right="1134" w:bottom="1134" w:left="1134" w:header="454" w:footer="454" w:gutter="0"/>
          <w:pgNumType w:start="1"/>
          <w:cols w:space="720"/>
          <w:docGrid w:linePitch="299"/>
        </w:sectPr>
      </w:pPr>
    </w:p>
    <w:p w14:paraId="05BD7D08" w14:textId="27D50648" w:rsidR="00F40FF0" w:rsidRPr="00745A1C" w:rsidRDefault="002574AF" w:rsidP="00F94F5C">
      <w:pPr>
        <w:pStyle w:val="Heading5"/>
        <w:keepLines w:val="0"/>
        <w:widowControl w:val="0"/>
        <w:numPr>
          <w:ilvl w:val="0"/>
          <w:numId w:val="0"/>
        </w:numPr>
        <w:rPr>
          <w:rFonts w:ascii="Arial" w:hAnsi="Arial" w:cs="Arial"/>
          <w:color w:val="365F91"/>
          <w:sz w:val="32"/>
          <w:lang w:bidi="ks-Deva"/>
        </w:rPr>
      </w:pPr>
      <w:bookmarkStart w:id="234" w:name="_Toc532394433"/>
      <w:bookmarkStart w:id="235" w:name="_Toc15544264"/>
      <w:r w:rsidRPr="00745A1C">
        <w:rPr>
          <w:rStyle w:val="DeltaViewInsertion"/>
          <w:rFonts w:ascii="Arial" w:eastAsia="STZhongsong" w:hAnsi="Arial" w:cs="Arial"/>
          <w:color w:val="365F91"/>
          <w:w w:val="0"/>
          <w:sz w:val="32"/>
          <w:u w:val="none"/>
          <w:lang w:bidi="ks-Deva"/>
        </w:rPr>
        <w:t>SCHEDULE</w:t>
      </w:r>
      <w:r w:rsidR="00F40FF0" w:rsidRPr="00745A1C">
        <w:rPr>
          <w:rStyle w:val="DeltaViewInsertion"/>
          <w:rFonts w:ascii="Arial" w:eastAsia="STZhongsong" w:hAnsi="Arial" w:cs="Arial"/>
          <w:color w:val="365F91"/>
          <w:w w:val="0"/>
          <w:sz w:val="32"/>
          <w:u w:val="none"/>
          <w:lang w:bidi="ks-Deva"/>
        </w:rPr>
        <w:t xml:space="preserve"> 8.8</w:t>
      </w:r>
      <w:r w:rsidR="00F40FF0" w:rsidRPr="00745A1C">
        <w:rPr>
          <w:rStyle w:val="DeltaViewInsertion"/>
          <w:rFonts w:ascii="Arial" w:eastAsia="Times New Roman" w:hAnsi="Arial" w:cs="Arial"/>
          <w:color w:val="365F91"/>
          <w:w w:val="0"/>
          <w:sz w:val="32"/>
          <w:u w:val="none"/>
          <w:lang w:bidi="ks-Deva"/>
        </w:rPr>
        <w:t xml:space="preserve"> –</w:t>
      </w:r>
      <w:r w:rsidR="00745A1C" w:rsidRPr="00745A1C">
        <w:rPr>
          <w:rStyle w:val="DeltaViewInsertion"/>
          <w:rFonts w:ascii="Arial" w:eastAsia="Times New Roman" w:hAnsi="Arial" w:cs="Arial"/>
          <w:color w:val="365F91"/>
          <w:w w:val="0"/>
          <w:sz w:val="32"/>
          <w:u w:val="none"/>
          <w:lang w:bidi="ks-Deva"/>
        </w:rPr>
        <w:t xml:space="preserve"> </w:t>
      </w:r>
      <w:r w:rsidR="00F40FF0" w:rsidRPr="00745A1C">
        <w:rPr>
          <w:rFonts w:ascii="Arial" w:hAnsi="Arial" w:cs="Arial"/>
          <w:color w:val="365F91"/>
          <w:sz w:val="32"/>
          <w:lang w:bidi="ks-Deva"/>
        </w:rPr>
        <w:t>MANAGEMENT INFORMATION</w:t>
      </w:r>
      <w:bookmarkEnd w:id="234"/>
      <w:bookmarkEnd w:id="235"/>
    </w:p>
    <w:p w14:paraId="51725A9F" w14:textId="57781F60" w:rsidR="00F40FF0" w:rsidRPr="00302B02" w:rsidRDefault="00302B02" w:rsidP="0037464B">
      <w:pPr>
        <w:pStyle w:val="SchdLevel1Heading"/>
        <w:keepNext w:val="0"/>
        <w:widowControl w:val="0"/>
        <w:numPr>
          <w:ilvl w:val="0"/>
          <w:numId w:val="62"/>
        </w:numPr>
        <w:tabs>
          <w:tab w:val="clear" w:pos="720"/>
        </w:tabs>
        <w:spacing w:line="240" w:lineRule="auto"/>
        <w:ind w:left="851" w:hanging="851"/>
        <w:jc w:val="left"/>
        <w:rPr>
          <w:rFonts w:cs="Arial"/>
          <w:b w:val="0"/>
          <w:color w:val="365F91"/>
          <w:sz w:val="32"/>
          <w:szCs w:val="32"/>
          <w:lang w:bidi="ks-Deva"/>
        </w:rPr>
      </w:pPr>
      <w:r w:rsidRPr="00302B02">
        <w:rPr>
          <w:rFonts w:cs="Arial"/>
          <w:b w:val="0"/>
          <w:color w:val="365F91"/>
          <w:sz w:val="32"/>
          <w:szCs w:val="32"/>
          <w:lang w:bidi="ks-Deva"/>
        </w:rPr>
        <w:t>General</w:t>
      </w:r>
    </w:p>
    <w:p w14:paraId="2B0B60E0" w14:textId="77777777" w:rsidR="00F40FF0" w:rsidRPr="00DA6B0B" w:rsidRDefault="00F40FF0" w:rsidP="0037464B">
      <w:pPr>
        <w:pStyle w:val="SchdLevel2"/>
        <w:widowControl w:val="0"/>
        <w:numPr>
          <w:ilvl w:val="1"/>
          <w:numId w:val="62"/>
        </w:numPr>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grants the Authority a non-exclusive, transferable, perpetual, irrevocable, royalty-free licence to:</w:t>
      </w:r>
    </w:p>
    <w:p w14:paraId="6E90466B" w14:textId="77777777"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use and share with:</w:t>
      </w:r>
    </w:p>
    <w:p w14:paraId="2FEA56EE"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Crown Body;</w:t>
      </w:r>
    </w:p>
    <w:p w14:paraId="4C15BD34"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other Contracting Authority; and</w:t>
      </w:r>
    </w:p>
    <w:p w14:paraId="79085E6F"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 xml:space="preserve">any other third party as may be agreed by the Authority and the </w:t>
      </w:r>
      <w:r>
        <w:rPr>
          <w:rFonts w:cs="Arial"/>
          <w:sz w:val="22"/>
          <w:szCs w:val="22"/>
        </w:rPr>
        <w:t>Supplier</w:t>
      </w:r>
      <w:r w:rsidRPr="00DA6B0B">
        <w:rPr>
          <w:rFonts w:cs="Arial"/>
          <w:sz w:val="22"/>
          <w:szCs w:val="22"/>
        </w:rPr>
        <w:t xml:space="preserve"> from time to time (such </w:t>
      </w:r>
      <w:r>
        <w:rPr>
          <w:rFonts w:cs="Arial"/>
          <w:sz w:val="22"/>
          <w:szCs w:val="22"/>
        </w:rPr>
        <w:t>Supplier</w:t>
      </w:r>
      <w:r w:rsidRPr="00DA6B0B">
        <w:rPr>
          <w:rFonts w:cs="Arial"/>
          <w:sz w:val="22"/>
          <w:szCs w:val="22"/>
        </w:rPr>
        <w:t>'s agreement not to be unreasonably withheld); and/or</w:t>
      </w:r>
    </w:p>
    <w:p w14:paraId="511BD3C4" w14:textId="77777777" w:rsidR="00F40FF0" w:rsidRPr="00DA6B0B" w:rsidRDefault="00F40FF0" w:rsidP="0001003B">
      <w:pPr>
        <w:pStyle w:val="AgtLevel3"/>
        <w:widowControl w:val="0"/>
        <w:numPr>
          <w:ilvl w:val="2"/>
          <w:numId w:val="60"/>
        </w:numPr>
        <w:spacing w:line="240" w:lineRule="auto"/>
        <w:ind w:hanging="589"/>
        <w:jc w:val="left"/>
        <w:rPr>
          <w:rFonts w:cs="Arial"/>
          <w:sz w:val="22"/>
          <w:szCs w:val="22"/>
        </w:rPr>
      </w:pPr>
      <w:r w:rsidRPr="00DA6B0B">
        <w:rPr>
          <w:rFonts w:cs="Arial"/>
          <w:sz w:val="22"/>
          <w:szCs w:val="22"/>
        </w:rPr>
        <w:t>publish (subject to any information that is exempt from disclosure in accordance with the provisions of FOIA being redacted),</w:t>
      </w:r>
    </w:p>
    <w:p w14:paraId="3397E164" w14:textId="1DC18788" w:rsidR="00F40FF0" w:rsidRPr="0001003B" w:rsidRDefault="00F40FF0" w:rsidP="0001003B">
      <w:pPr>
        <w:pStyle w:val="AgtLevel3"/>
        <w:widowControl w:val="0"/>
        <w:numPr>
          <w:ilvl w:val="0"/>
          <w:numId w:val="0"/>
        </w:numPr>
        <w:spacing w:line="240" w:lineRule="auto"/>
        <w:ind w:left="851"/>
        <w:jc w:val="left"/>
        <w:rPr>
          <w:rFonts w:cs="Arial"/>
          <w:sz w:val="22"/>
          <w:szCs w:val="22"/>
        </w:rPr>
      </w:pPr>
      <w:r w:rsidRPr="00DA6B0B">
        <w:rPr>
          <w:rFonts w:cs="Arial"/>
          <w:sz w:val="22"/>
          <w:szCs w:val="22"/>
        </w:rPr>
        <w:t xml:space="preserve">any Management Information supplied to the Authority for the Authority's normal operational activities including but not limited to administering this </w:t>
      </w:r>
      <w:r w:rsidR="00972C4D" w:rsidRPr="00972C4D">
        <w:rPr>
          <w:rFonts w:cs="Arial"/>
          <w:sz w:val="22"/>
          <w:szCs w:val="22"/>
        </w:rPr>
        <w:t>Agreement</w:t>
      </w:r>
      <w:r w:rsidRPr="00DA6B0B">
        <w:rPr>
          <w:rFonts w:cs="Arial"/>
          <w:sz w:val="22"/>
          <w:szCs w:val="22"/>
        </w:rPr>
        <w:t xml:space="preserve">, monitoring public expenditure, identifying savings or potential savings and planning </w:t>
      </w:r>
      <w:r w:rsidRPr="0001003B">
        <w:rPr>
          <w:rFonts w:cs="Arial"/>
          <w:sz w:val="22"/>
          <w:szCs w:val="22"/>
        </w:rPr>
        <w:t xml:space="preserve">future procurement </w:t>
      </w:r>
      <w:r w:rsidR="00302B02" w:rsidRPr="0001003B">
        <w:rPr>
          <w:rFonts w:cs="Arial"/>
          <w:sz w:val="22"/>
          <w:szCs w:val="22"/>
        </w:rPr>
        <w:t>Activity.</w:t>
      </w:r>
    </w:p>
    <w:p w14:paraId="64AE9557" w14:textId="0FCA7D9F"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Management Information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f</w:t>
      </w:r>
      <w:r w:rsidRPr="00302B02">
        <w:rPr>
          <w:rFonts w:cs="Arial"/>
          <w:b w:val="0"/>
          <w:color w:val="365F91"/>
          <w:sz w:val="32"/>
          <w:szCs w:val="32"/>
        </w:rPr>
        <w:t>ormat</w:t>
      </w:r>
    </w:p>
    <w:p w14:paraId="18A4068C" w14:textId="4BFC73B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provide timely Management Information and/or MI Reports to the Authority which incorporates the data listed below, in the correct format, and which the </w:t>
      </w:r>
      <w:r>
        <w:rPr>
          <w:rFonts w:cs="Arial"/>
          <w:sz w:val="22"/>
          <w:szCs w:val="22"/>
        </w:rPr>
        <w:t>Supplier</w:t>
      </w:r>
      <w:r w:rsidRPr="00DA6B0B">
        <w:rPr>
          <w:rFonts w:cs="Arial"/>
          <w:sz w:val="22"/>
          <w:szCs w:val="22"/>
        </w:rPr>
        <w:t xml:space="preserve"> represents and warrants are full, accurate and complete as at the date of provision to the Authority.  </w:t>
      </w:r>
    </w:p>
    <w:tbl>
      <w:tblPr>
        <w:tblStyle w:val="TableGrid"/>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2"/>
        <w:gridCol w:w="4111"/>
      </w:tblGrid>
      <w:tr w:rsidR="00F40FF0" w:rsidRPr="00DA6B0B" w14:paraId="53292781" w14:textId="77777777" w:rsidTr="00492EBC">
        <w:trPr>
          <w:tblHeader/>
        </w:trPr>
        <w:tc>
          <w:tcPr>
            <w:tcW w:w="4662" w:type="dxa"/>
            <w:tcBorders>
              <w:top w:val="single" w:sz="12" w:space="0" w:color="auto"/>
              <w:bottom w:val="single" w:sz="12" w:space="0" w:color="auto"/>
            </w:tcBorders>
            <w:tcMar>
              <w:top w:w="57" w:type="dxa"/>
              <w:bottom w:w="57" w:type="dxa"/>
            </w:tcMar>
            <w:vAlign w:val="center"/>
          </w:tcPr>
          <w:p w14:paraId="679BD776"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Management Information required</w:t>
            </w:r>
          </w:p>
        </w:tc>
        <w:tc>
          <w:tcPr>
            <w:tcW w:w="4111" w:type="dxa"/>
            <w:tcBorders>
              <w:top w:val="single" w:sz="12" w:space="0" w:color="auto"/>
              <w:bottom w:val="single" w:sz="12" w:space="0" w:color="auto"/>
            </w:tcBorders>
            <w:tcMar>
              <w:top w:w="57" w:type="dxa"/>
              <w:bottom w:w="57" w:type="dxa"/>
            </w:tcMar>
            <w:vAlign w:val="center"/>
          </w:tcPr>
          <w:p w14:paraId="60A5C952"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Frequency or date required by</w:t>
            </w:r>
          </w:p>
        </w:tc>
      </w:tr>
      <w:tr w:rsidR="00F40FF0" w:rsidRPr="00DA6B0B" w14:paraId="74F31BDA" w14:textId="77777777" w:rsidTr="00492EBC">
        <w:tc>
          <w:tcPr>
            <w:tcW w:w="4662" w:type="dxa"/>
            <w:tcBorders>
              <w:top w:val="single" w:sz="12" w:space="0" w:color="auto"/>
            </w:tcBorders>
            <w:tcMar>
              <w:top w:w="57" w:type="dxa"/>
              <w:bottom w:w="57" w:type="dxa"/>
            </w:tcMar>
            <w:vAlign w:val="center"/>
          </w:tcPr>
          <w:p w14:paraId="6CDD5C1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All MI relating to Customer Service Standards.</w:t>
            </w:r>
          </w:p>
        </w:tc>
        <w:tc>
          <w:tcPr>
            <w:tcW w:w="4111" w:type="dxa"/>
            <w:tcBorders>
              <w:top w:val="single" w:sz="12" w:space="0" w:color="auto"/>
            </w:tcBorders>
            <w:tcMar>
              <w:top w:w="57" w:type="dxa"/>
              <w:bottom w:w="57" w:type="dxa"/>
            </w:tcMar>
            <w:vAlign w:val="center"/>
          </w:tcPr>
          <w:p w14:paraId="03231BEE"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Each at the frequency required and immediately on request</w:t>
            </w:r>
          </w:p>
        </w:tc>
      </w:tr>
      <w:tr w:rsidR="00F40FF0" w:rsidRPr="00DA6B0B" w14:paraId="77568639" w14:textId="77777777" w:rsidTr="00492EBC">
        <w:tc>
          <w:tcPr>
            <w:tcW w:w="4662" w:type="dxa"/>
            <w:tcMar>
              <w:top w:w="57" w:type="dxa"/>
              <w:bottom w:w="57" w:type="dxa"/>
            </w:tcMar>
            <w:vAlign w:val="center"/>
          </w:tcPr>
          <w:p w14:paraId="2D80625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material changes to the </w:t>
            </w:r>
            <w:r>
              <w:rPr>
                <w:rFonts w:cs="Arial"/>
                <w:sz w:val="22"/>
                <w:szCs w:val="22"/>
              </w:rPr>
              <w:t>Supplier</w:t>
            </w:r>
            <w:r w:rsidRPr="00DA6B0B">
              <w:rPr>
                <w:rFonts w:cs="Arial"/>
                <w:sz w:val="22"/>
                <w:szCs w:val="22"/>
              </w:rPr>
              <w:t>’s and/or Guarantor’s organisation that impacts on its ongoing financial viability including details of the revenue replacement strategy and impact awareness on the organisation’s profitability and stability where significant contracts are due to end.</w:t>
            </w:r>
          </w:p>
        </w:tc>
        <w:tc>
          <w:tcPr>
            <w:tcW w:w="4111" w:type="dxa"/>
            <w:tcMar>
              <w:top w:w="57" w:type="dxa"/>
              <w:bottom w:w="57" w:type="dxa"/>
            </w:tcMar>
            <w:vAlign w:val="center"/>
          </w:tcPr>
          <w:p w14:paraId="3149CD52"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1FD045FE" w14:textId="77777777" w:rsidTr="00492EBC">
        <w:tc>
          <w:tcPr>
            <w:tcW w:w="4662" w:type="dxa"/>
            <w:tcMar>
              <w:top w:w="57" w:type="dxa"/>
              <w:bottom w:w="57" w:type="dxa"/>
            </w:tcMar>
            <w:vAlign w:val="center"/>
          </w:tcPr>
          <w:p w14:paraId="4D6824D4"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proposed Change of Control, changes to the organisational control or group structure of the </w:t>
            </w:r>
            <w:r>
              <w:rPr>
                <w:rFonts w:cs="Arial"/>
                <w:sz w:val="22"/>
                <w:szCs w:val="22"/>
              </w:rPr>
              <w:t>Supplier</w:t>
            </w:r>
            <w:r w:rsidRPr="00DA6B0B">
              <w:rPr>
                <w:rFonts w:cs="Arial"/>
                <w:sz w:val="22"/>
                <w:szCs w:val="22"/>
              </w:rPr>
              <w:t xml:space="preserve"> and/or the Guarantor, proposed mergers or acquisitions or proposed changes to the </w:t>
            </w:r>
            <w:r>
              <w:rPr>
                <w:rFonts w:cs="Arial"/>
                <w:sz w:val="22"/>
                <w:szCs w:val="22"/>
              </w:rPr>
              <w:t>Supplier</w:t>
            </w:r>
            <w:r w:rsidRPr="00DA6B0B">
              <w:rPr>
                <w:rFonts w:cs="Arial"/>
                <w:sz w:val="22"/>
                <w:szCs w:val="22"/>
              </w:rPr>
              <w:t>’s financial viability.</w:t>
            </w:r>
          </w:p>
        </w:tc>
        <w:tc>
          <w:tcPr>
            <w:tcW w:w="4111" w:type="dxa"/>
            <w:tcMar>
              <w:top w:w="57" w:type="dxa"/>
              <w:bottom w:w="57" w:type="dxa"/>
            </w:tcMar>
            <w:vAlign w:val="center"/>
          </w:tcPr>
          <w:p w14:paraId="2F59B70D"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23948D28" w14:textId="77777777" w:rsidTr="00492EBC">
        <w:tc>
          <w:tcPr>
            <w:tcW w:w="4662" w:type="dxa"/>
            <w:tcMar>
              <w:top w:w="57" w:type="dxa"/>
              <w:bottom w:w="57" w:type="dxa"/>
            </w:tcMar>
            <w:vAlign w:val="center"/>
          </w:tcPr>
          <w:p w14:paraId="1419D3B4" w14:textId="33829F9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financial information relating to the </w:t>
            </w:r>
            <w:r>
              <w:rPr>
                <w:rFonts w:cs="Arial"/>
                <w:sz w:val="22"/>
                <w:szCs w:val="22"/>
              </w:rPr>
              <w:t>Supplier</w:t>
            </w:r>
            <w:r w:rsidRPr="00DA6B0B">
              <w:rPr>
                <w:rFonts w:cs="Arial"/>
                <w:sz w:val="22"/>
                <w:szCs w:val="22"/>
              </w:rPr>
              <w:t xml:space="preserve"> which could include but is not limited to a copy of its </w:t>
            </w:r>
            <w:r w:rsidR="008F467F">
              <w:rPr>
                <w:rFonts w:cs="Arial"/>
                <w:sz w:val="22"/>
                <w:szCs w:val="22"/>
              </w:rPr>
              <w:t>annual accounts, annual returns</w:t>
            </w:r>
            <w:r w:rsidRPr="00DA6B0B">
              <w:rPr>
                <w:rFonts w:cs="Arial"/>
                <w:sz w:val="22"/>
                <w:szCs w:val="22"/>
              </w:rPr>
              <w:t>, management accounts, evidence to the Authority’s satisfaction of its assets, liabilities and funding position, and copies of its board papers and board minutes.</w:t>
            </w:r>
          </w:p>
        </w:tc>
        <w:tc>
          <w:tcPr>
            <w:tcW w:w="4111" w:type="dxa"/>
            <w:tcMar>
              <w:top w:w="57" w:type="dxa"/>
              <w:bottom w:w="57" w:type="dxa"/>
            </w:tcMar>
            <w:vAlign w:val="center"/>
          </w:tcPr>
          <w:p w14:paraId="3DDB5D3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566B4210" w14:textId="77777777" w:rsidTr="00492EBC">
        <w:tc>
          <w:tcPr>
            <w:tcW w:w="4662" w:type="dxa"/>
            <w:tcMar>
              <w:top w:w="57" w:type="dxa"/>
              <w:bottom w:w="57" w:type="dxa"/>
            </w:tcMar>
            <w:vAlign w:val="center"/>
          </w:tcPr>
          <w:p w14:paraId="14F80084" w14:textId="5CF5135B"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Where a Guarantee has been provided in accordance with </w:t>
            </w:r>
            <w:r w:rsidR="009F5436">
              <w:rPr>
                <w:rFonts w:cs="Arial"/>
                <w:sz w:val="22"/>
                <w:szCs w:val="22"/>
              </w:rPr>
              <w:t>C</w:t>
            </w:r>
            <w:r w:rsidRPr="00DA6B0B">
              <w:rPr>
                <w:rFonts w:cs="Arial"/>
                <w:sz w:val="22"/>
                <w:szCs w:val="22"/>
              </w:rPr>
              <w:t xml:space="preserve">lause </w:t>
            </w:r>
            <w:r w:rsidR="00F97A13">
              <w:rPr>
                <w:rFonts w:cs="Arial"/>
                <w:sz w:val="22"/>
                <w:szCs w:val="22"/>
              </w:rPr>
              <w:t>B1.2</w:t>
            </w:r>
            <w:r w:rsidRPr="00DA6B0B">
              <w:rPr>
                <w:rFonts w:cs="Arial"/>
                <w:sz w:val="22"/>
                <w:szCs w:val="22"/>
              </w:rPr>
              <w:t xml:space="preserve">, a copy of its </w:t>
            </w:r>
            <w:r w:rsidR="008F467F">
              <w:rPr>
                <w:rFonts w:cs="Arial"/>
                <w:sz w:val="22"/>
                <w:szCs w:val="22"/>
              </w:rPr>
              <w:t>annual accounts, annual returns</w:t>
            </w:r>
            <w:r w:rsidRPr="00DA6B0B">
              <w:rPr>
                <w:rFonts w:cs="Arial"/>
                <w:sz w:val="22"/>
                <w:szCs w:val="22"/>
              </w:rPr>
              <w:t>, management accounts, evidence to the satisfaction of its assets, liabilities and funding position, and copies of its board papers and board minutes for the Guarantor, including a translation and conversion (</w:t>
            </w:r>
            <w:r w:rsidR="00CF0B70">
              <w:rPr>
                <w:rFonts w:cs="Arial"/>
                <w:sz w:val="22"/>
                <w:szCs w:val="22"/>
              </w:rPr>
              <w:t>p</w:t>
            </w:r>
            <w:r w:rsidRPr="00DA6B0B">
              <w:rPr>
                <w:rFonts w:cs="Arial"/>
                <w:sz w:val="22"/>
                <w:szCs w:val="22"/>
              </w:rPr>
              <w:t xml:space="preserve">rofit and </w:t>
            </w:r>
            <w:r w:rsidR="00CF0B70">
              <w:rPr>
                <w:rFonts w:cs="Arial"/>
                <w:sz w:val="22"/>
                <w:szCs w:val="22"/>
              </w:rPr>
              <w:t>l</w:t>
            </w:r>
            <w:r w:rsidRPr="00DA6B0B">
              <w:rPr>
                <w:rFonts w:cs="Arial"/>
                <w:sz w:val="22"/>
                <w:szCs w:val="22"/>
              </w:rPr>
              <w:t xml:space="preserve">oss,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and key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w:t>
            </w:r>
            <w:r w:rsidR="00CF0B70">
              <w:rPr>
                <w:rFonts w:cs="Arial"/>
                <w:sz w:val="22"/>
                <w:szCs w:val="22"/>
              </w:rPr>
              <w:t>n</w:t>
            </w:r>
            <w:r w:rsidRPr="00DA6B0B">
              <w:rPr>
                <w:rFonts w:cs="Arial"/>
                <w:sz w:val="22"/>
                <w:szCs w:val="22"/>
              </w:rPr>
              <w:t>otes) into pounds sterling, sta</w:t>
            </w:r>
            <w:r>
              <w:rPr>
                <w:rFonts w:cs="Arial"/>
                <w:sz w:val="22"/>
                <w:szCs w:val="22"/>
              </w:rPr>
              <w:t>ting the conversion rate used.</w:t>
            </w:r>
          </w:p>
        </w:tc>
        <w:tc>
          <w:tcPr>
            <w:tcW w:w="4111" w:type="dxa"/>
            <w:tcMar>
              <w:top w:w="57" w:type="dxa"/>
              <w:bottom w:w="57" w:type="dxa"/>
            </w:tcMar>
            <w:vAlign w:val="center"/>
          </w:tcPr>
          <w:p w14:paraId="0938784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3F770028" w14:textId="77777777" w:rsidTr="00492EBC">
        <w:tc>
          <w:tcPr>
            <w:tcW w:w="4662" w:type="dxa"/>
            <w:tcMar>
              <w:top w:w="57" w:type="dxa"/>
              <w:bottom w:w="57" w:type="dxa"/>
            </w:tcMar>
            <w:vAlign w:val="center"/>
          </w:tcPr>
          <w:p w14:paraId="6BD24CD5" w14:textId="7D0D84A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MI relating to Sub-contracts and Sub</w:t>
            </w:r>
            <w:r>
              <w:rPr>
                <w:rFonts w:cs="Arial"/>
                <w:sz w:val="22"/>
                <w:szCs w:val="22"/>
              </w:rPr>
              <w:t>-</w:t>
            </w:r>
            <w:r w:rsidRPr="00DA6B0B">
              <w:rPr>
                <w:rFonts w:cs="Arial"/>
                <w:sz w:val="22"/>
                <w:szCs w:val="22"/>
              </w:rPr>
              <w:t xml:space="preserve">contractors required by </w:t>
            </w:r>
            <w:r w:rsidR="009F5436">
              <w:rPr>
                <w:rFonts w:cs="Arial"/>
                <w:sz w:val="22"/>
                <w:szCs w:val="22"/>
              </w:rPr>
              <w:t>C</w:t>
            </w:r>
            <w:r w:rsidR="00CF0B70">
              <w:rPr>
                <w:rFonts w:cs="Arial"/>
                <w:sz w:val="22"/>
                <w:szCs w:val="22"/>
              </w:rPr>
              <w:t>lause E2</w:t>
            </w:r>
            <w:r w:rsidR="00426AF8">
              <w:rPr>
                <w:rFonts w:cs="Arial"/>
                <w:sz w:val="22"/>
                <w:szCs w:val="22"/>
              </w:rPr>
              <w:t>.</w:t>
            </w:r>
          </w:p>
        </w:tc>
        <w:tc>
          <w:tcPr>
            <w:tcW w:w="4111" w:type="dxa"/>
            <w:tcMar>
              <w:top w:w="57" w:type="dxa"/>
              <w:bottom w:w="57" w:type="dxa"/>
            </w:tcMar>
            <w:vAlign w:val="center"/>
          </w:tcPr>
          <w:p w14:paraId="7DDA6C3B" w14:textId="402A003E" w:rsidR="00F40FF0" w:rsidRPr="00DA6B0B" w:rsidRDefault="00426AF8" w:rsidP="00F94F5C">
            <w:pPr>
              <w:pStyle w:val="SchdLevel2"/>
              <w:widowControl w:val="0"/>
              <w:numPr>
                <w:ilvl w:val="0"/>
                <w:numId w:val="0"/>
              </w:numPr>
              <w:spacing w:after="0" w:line="240" w:lineRule="auto"/>
              <w:jc w:val="left"/>
              <w:rPr>
                <w:rFonts w:cs="Arial"/>
                <w:sz w:val="22"/>
                <w:szCs w:val="22"/>
              </w:rPr>
            </w:pPr>
            <w:r>
              <w:rPr>
                <w:rFonts w:cs="Arial"/>
                <w:sz w:val="22"/>
                <w:szCs w:val="22"/>
              </w:rPr>
              <w:t>Immediately on request</w:t>
            </w:r>
          </w:p>
        </w:tc>
      </w:tr>
      <w:tr w:rsidR="00F40FF0" w:rsidRPr="00DA6B0B" w14:paraId="7CDFAF38" w14:textId="77777777" w:rsidTr="00492EBC">
        <w:tc>
          <w:tcPr>
            <w:tcW w:w="4662" w:type="dxa"/>
            <w:tcMar>
              <w:top w:w="57" w:type="dxa"/>
              <w:bottom w:w="57" w:type="dxa"/>
            </w:tcMar>
            <w:vAlign w:val="center"/>
          </w:tcPr>
          <w:p w14:paraId="4B93BA9A" w14:textId="32362B1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Details of the wages, salaries, bonuses and profit sharing arrangements as applicable in respect of all </w:t>
            </w:r>
            <w:r w:rsidR="00953805" w:rsidRPr="00953805">
              <w:rPr>
                <w:rFonts w:cs="Arial"/>
                <w:sz w:val="22"/>
                <w:szCs w:val="22"/>
              </w:rPr>
              <w:t>Supplier Personnel</w:t>
            </w:r>
            <w:r w:rsidR="00426AF8">
              <w:rPr>
                <w:rFonts w:cs="Arial"/>
                <w:sz w:val="22"/>
                <w:szCs w:val="22"/>
              </w:rPr>
              <w:t>.</w:t>
            </w:r>
            <w:r w:rsidRPr="00DA6B0B">
              <w:rPr>
                <w:rFonts w:cs="Arial"/>
                <w:sz w:val="22"/>
                <w:szCs w:val="22"/>
              </w:rPr>
              <w:t xml:space="preserve"> </w:t>
            </w:r>
          </w:p>
        </w:tc>
        <w:tc>
          <w:tcPr>
            <w:tcW w:w="4111" w:type="dxa"/>
            <w:tcMar>
              <w:top w:w="57" w:type="dxa"/>
              <w:bottom w:w="57" w:type="dxa"/>
            </w:tcMar>
            <w:vAlign w:val="center"/>
          </w:tcPr>
          <w:p w14:paraId="7D6A94E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60809EB9" w14:textId="77777777" w:rsidTr="00492EBC">
        <w:tc>
          <w:tcPr>
            <w:tcW w:w="4662" w:type="dxa"/>
            <w:tcMar>
              <w:top w:w="57" w:type="dxa"/>
              <w:bottom w:w="57" w:type="dxa"/>
            </w:tcMar>
            <w:vAlign w:val="center"/>
          </w:tcPr>
          <w:p w14:paraId="2C51EBD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further information as the Authority may reasonably request.</w:t>
            </w:r>
          </w:p>
        </w:tc>
        <w:tc>
          <w:tcPr>
            <w:tcW w:w="4111" w:type="dxa"/>
            <w:tcMar>
              <w:top w:w="57" w:type="dxa"/>
              <w:bottom w:w="57" w:type="dxa"/>
            </w:tcMar>
            <w:vAlign w:val="center"/>
          </w:tcPr>
          <w:p w14:paraId="5DD21BC8" w14:textId="77777777" w:rsidR="00F40FF0" w:rsidRPr="00DA6B0B" w:rsidRDefault="00F40FF0" w:rsidP="00F94F5C">
            <w:pPr>
              <w:pStyle w:val="SchdLevel2"/>
              <w:widowControl w:val="0"/>
              <w:numPr>
                <w:ilvl w:val="0"/>
                <w:numId w:val="0"/>
              </w:numPr>
              <w:tabs>
                <w:tab w:val="right" w:pos="3670"/>
              </w:tabs>
              <w:spacing w:after="0" w:line="240" w:lineRule="auto"/>
              <w:jc w:val="left"/>
              <w:rPr>
                <w:rFonts w:cs="Arial"/>
                <w:sz w:val="22"/>
                <w:szCs w:val="22"/>
              </w:rPr>
            </w:pPr>
            <w:r w:rsidRPr="00DA6B0B">
              <w:rPr>
                <w:rFonts w:cs="Arial"/>
                <w:sz w:val="22"/>
                <w:szCs w:val="22"/>
              </w:rPr>
              <w:t>Immediately on request</w:t>
            </w:r>
          </w:p>
        </w:tc>
      </w:tr>
      <w:tr w:rsidR="00F40FF0" w:rsidRPr="00DA6B0B" w14:paraId="4C810394" w14:textId="77777777" w:rsidTr="00492EBC">
        <w:tc>
          <w:tcPr>
            <w:tcW w:w="4662" w:type="dxa"/>
            <w:tcMar>
              <w:top w:w="57" w:type="dxa"/>
              <w:bottom w:w="57" w:type="dxa"/>
            </w:tcMar>
            <w:vAlign w:val="center"/>
          </w:tcPr>
          <w:p w14:paraId="4155FB98" w14:textId="444F12A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The number of supplier and end-to-end supply chain staff working on this </w:t>
            </w:r>
            <w:r w:rsidR="00972C4D" w:rsidRPr="00972C4D">
              <w:rPr>
                <w:rFonts w:cs="Arial"/>
                <w:sz w:val="22"/>
                <w:szCs w:val="22"/>
              </w:rPr>
              <w:t>Agreement</w:t>
            </w:r>
            <w:r w:rsidRPr="00DA6B0B">
              <w:rPr>
                <w:rFonts w:cs="Arial"/>
                <w:sz w:val="22"/>
                <w:szCs w:val="22"/>
              </w:rPr>
              <w:t xml:space="preserve"> (including data on absences) and in what roles, </w:t>
            </w:r>
            <w:r w:rsidR="00352CB0">
              <w:rPr>
                <w:rFonts w:cs="Arial"/>
                <w:sz w:val="22"/>
                <w:szCs w:val="22"/>
              </w:rPr>
              <w:t>(including identification of whether each staff member is in a management or direct delivery role),</w:t>
            </w:r>
            <w:r w:rsidRPr="00DA6B0B">
              <w:rPr>
                <w:rFonts w:cs="Arial"/>
                <w:sz w:val="22"/>
                <w:szCs w:val="22"/>
              </w:rPr>
              <w:t>including a full-time equivalent (FTE) breakdown.</w:t>
            </w:r>
            <w:r w:rsidR="00352CB0">
              <w:rPr>
                <w:rFonts w:cs="Arial"/>
                <w:sz w:val="22"/>
                <w:szCs w:val="22"/>
              </w:rPr>
              <w:t xml:space="preserve"> The FTE breakdown should include individual names, individual FTE as well as the total FTE,</w:t>
            </w:r>
          </w:p>
        </w:tc>
        <w:tc>
          <w:tcPr>
            <w:tcW w:w="4111" w:type="dxa"/>
            <w:tcMar>
              <w:top w:w="57" w:type="dxa"/>
              <w:bottom w:w="57" w:type="dxa"/>
            </w:tcMar>
            <w:vAlign w:val="center"/>
          </w:tcPr>
          <w:p w14:paraId="1AA1CEA3" w14:textId="2EEF53F3" w:rsidR="00F40FF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1st working day of each month</w:t>
            </w:r>
          </w:p>
        </w:tc>
      </w:tr>
      <w:tr w:rsidR="00F40FF0" w:rsidRPr="00DA6B0B" w14:paraId="6C9537EE" w14:textId="77777777" w:rsidTr="00492EBC">
        <w:tc>
          <w:tcPr>
            <w:tcW w:w="4662" w:type="dxa"/>
            <w:tcMar>
              <w:top w:w="57" w:type="dxa"/>
              <w:bottom w:w="57" w:type="dxa"/>
            </w:tcMar>
            <w:vAlign w:val="center"/>
          </w:tcPr>
          <w:p w14:paraId="0C731FBB" w14:textId="2E74546A" w:rsidR="00F40FF0" w:rsidRPr="00DA6B0B" w:rsidRDefault="00F40FF0" w:rsidP="00352CB0">
            <w:pPr>
              <w:pStyle w:val="SchdLevel2"/>
              <w:widowControl w:val="0"/>
              <w:numPr>
                <w:ilvl w:val="0"/>
                <w:numId w:val="0"/>
              </w:numPr>
              <w:spacing w:after="0" w:line="240" w:lineRule="auto"/>
              <w:jc w:val="left"/>
              <w:rPr>
                <w:rFonts w:cs="Arial"/>
                <w:sz w:val="22"/>
                <w:szCs w:val="22"/>
              </w:rPr>
            </w:pPr>
            <w:r w:rsidRPr="00DA6B0B">
              <w:rPr>
                <w:rFonts w:cs="Arial"/>
                <w:sz w:val="22"/>
                <w:szCs w:val="22"/>
              </w:rPr>
              <w:t>Caseload sizes per adviser (including the maximum caseload size</w:t>
            </w:r>
            <w:r w:rsidR="00CF0B70">
              <w:rPr>
                <w:rFonts w:cs="Arial"/>
                <w:sz w:val="22"/>
                <w:szCs w:val="22"/>
              </w:rPr>
              <w:t>s</w:t>
            </w:r>
            <w:r w:rsidR="00426AF8">
              <w:rPr>
                <w:rFonts w:cs="Arial"/>
                <w:sz w:val="22"/>
                <w:szCs w:val="22"/>
              </w:rPr>
              <w:t xml:space="preserve"> of the Supplier Personnel in the end-to-end supply chain</w:t>
            </w:r>
            <w:r w:rsidRPr="00DA6B0B">
              <w:rPr>
                <w:rFonts w:cs="Arial"/>
                <w:sz w:val="22"/>
                <w:szCs w:val="22"/>
              </w:rPr>
              <w:t>).</w:t>
            </w:r>
          </w:p>
        </w:tc>
        <w:tc>
          <w:tcPr>
            <w:tcW w:w="4111" w:type="dxa"/>
            <w:tcMar>
              <w:top w:w="57" w:type="dxa"/>
              <w:bottom w:w="57" w:type="dxa"/>
            </w:tcMar>
            <w:vAlign w:val="center"/>
          </w:tcPr>
          <w:p w14:paraId="3795100B"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54C3E9F8" w14:textId="77777777" w:rsidTr="00492EBC">
        <w:tc>
          <w:tcPr>
            <w:tcW w:w="4662" w:type="dxa"/>
            <w:tcMar>
              <w:top w:w="57" w:type="dxa"/>
              <w:bottom w:w="57" w:type="dxa"/>
            </w:tcMar>
            <w:vAlign w:val="center"/>
          </w:tcPr>
          <w:p w14:paraId="338F9FA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The number of people participating within the main element of the Delivery Model.</w:t>
            </w:r>
          </w:p>
        </w:tc>
        <w:tc>
          <w:tcPr>
            <w:tcW w:w="4111" w:type="dxa"/>
            <w:tcMar>
              <w:top w:w="57" w:type="dxa"/>
              <w:bottom w:w="57" w:type="dxa"/>
            </w:tcMar>
            <w:vAlign w:val="center"/>
          </w:tcPr>
          <w:p w14:paraId="27ED46D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41391A3E" w14:textId="77777777" w:rsidTr="00492EBC">
        <w:tc>
          <w:tcPr>
            <w:tcW w:w="4662" w:type="dxa"/>
            <w:tcMar>
              <w:top w:w="57" w:type="dxa"/>
              <w:bottom w:w="57" w:type="dxa"/>
            </w:tcMar>
            <w:vAlign w:val="center"/>
          </w:tcPr>
          <w:p w14:paraId="7AF3A196" w14:textId="5E20021F" w:rsidR="00F40FF0" w:rsidRPr="00DA6B0B" w:rsidRDefault="005D1437"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All MI relating to the </w:t>
            </w:r>
            <w:r w:rsidR="00F40FF0">
              <w:rPr>
                <w:rFonts w:cs="Arial"/>
                <w:sz w:val="22"/>
                <w:szCs w:val="22"/>
              </w:rPr>
              <w:t>Supplier</w:t>
            </w:r>
            <w:r>
              <w:rPr>
                <w:rFonts w:cs="Arial"/>
                <w:sz w:val="22"/>
                <w:szCs w:val="22"/>
              </w:rPr>
              <w:t>’s and each Sub-contractors performance and management, including cohort</w:t>
            </w:r>
            <w:r w:rsidR="00F40FF0" w:rsidRPr="00DA6B0B">
              <w:rPr>
                <w:rFonts w:cs="Arial"/>
                <w:sz w:val="22"/>
                <w:szCs w:val="22"/>
              </w:rPr>
              <w:t xml:space="preserve"> performance against the </w:t>
            </w:r>
            <w:r>
              <w:rPr>
                <w:rFonts w:cs="Arial"/>
                <w:sz w:val="22"/>
                <w:szCs w:val="22"/>
              </w:rPr>
              <w:t xml:space="preserve">performance levels and </w:t>
            </w:r>
            <w:r w:rsidR="00F40FF0" w:rsidRPr="00DA6B0B">
              <w:rPr>
                <w:rFonts w:cs="Arial"/>
                <w:sz w:val="22"/>
                <w:szCs w:val="22"/>
              </w:rPr>
              <w:t>Customer Service Standards</w:t>
            </w:r>
            <w:r>
              <w:rPr>
                <w:rFonts w:cs="Arial"/>
                <w:sz w:val="22"/>
                <w:szCs w:val="22"/>
              </w:rPr>
              <w:t>, in addition to a composite summary of this performance MI</w:t>
            </w:r>
            <w:r w:rsidR="00F40FF0" w:rsidRPr="00DA6B0B">
              <w:rPr>
                <w:rFonts w:cs="Arial"/>
                <w:sz w:val="22"/>
                <w:szCs w:val="22"/>
              </w:rPr>
              <w:t>.</w:t>
            </w:r>
          </w:p>
        </w:tc>
        <w:tc>
          <w:tcPr>
            <w:tcW w:w="4111" w:type="dxa"/>
            <w:tcMar>
              <w:top w:w="57" w:type="dxa"/>
              <w:bottom w:w="57" w:type="dxa"/>
            </w:tcMar>
            <w:vAlign w:val="center"/>
          </w:tcPr>
          <w:p w14:paraId="6F8AF72B"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F40FF0" w:rsidRPr="00DA6B0B" w14:paraId="5991AB53" w14:textId="77777777" w:rsidTr="00492EBC">
        <w:tc>
          <w:tcPr>
            <w:tcW w:w="4662" w:type="dxa"/>
            <w:tcMar>
              <w:top w:w="57" w:type="dxa"/>
              <w:bottom w:w="57" w:type="dxa"/>
            </w:tcMar>
            <w:vAlign w:val="center"/>
          </w:tcPr>
          <w:p w14:paraId="46B08C79" w14:textId="3D7C9DC1"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fail to attend rates by Participant group/</w:t>
            </w:r>
            <w:r w:rsidR="00CF0B70">
              <w:rPr>
                <w:rFonts w:cs="Arial"/>
                <w:sz w:val="22"/>
                <w:szCs w:val="22"/>
              </w:rPr>
              <w:t>s</w:t>
            </w:r>
            <w:r w:rsidRPr="00DA6B0B">
              <w:rPr>
                <w:rFonts w:cs="Arial"/>
                <w:sz w:val="22"/>
                <w:szCs w:val="22"/>
              </w:rPr>
              <w:t>egment for interviews, group sessions and other interventions.</w:t>
            </w:r>
          </w:p>
        </w:tc>
        <w:tc>
          <w:tcPr>
            <w:tcW w:w="4111" w:type="dxa"/>
            <w:tcMar>
              <w:top w:w="57" w:type="dxa"/>
              <w:bottom w:w="57" w:type="dxa"/>
            </w:tcMar>
            <w:vAlign w:val="center"/>
          </w:tcPr>
          <w:p w14:paraId="7E09D086" w14:textId="77777777" w:rsidR="00F40FF0" w:rsidRPr="00426AF8" w:rsidRDefault="00F40FF0" w:rsidP="00F94F5C">
            <w:pPr>
              <w:widowControl w:val="0"/>
              <w:spacing w:after="0" w:line="240" w:lineRule="auto"/>
              <w:ind w:left="0"/>
              <w:jc w:val="left"/>
              <w:rPr>
                <w:rFonts w:ascii="Arial" w:hAnsi="Arial" w:cs="Arial"/>
              </w:rPr>
            </w:pPr>
            <w:r w:rsidRPr="00426AF8">
              <w:rPr>
                <w:rFonts w:ascii="Arial" w:hAnsi="Arial" w:cs="Arial"/>
              </w:rPr>
              <w:t>Monthly MI Report</w:t>
            </w:r>
          </w:p>
        </w:tc>
      </w:tr>
      <w:tr w:rsidR="00F40FF0" w:rsidRPr="00DA6B0B" w14:paraId="67055F57" w14:textId="77777777" w:rsidTr="00492EBC">
        <w:tc>
          <w:tcPr>
            <w:tcW w:w="4662" w:type="dxa"/>
            <w:tcMar>
              <w:top w:w="57" w:type="dxa"/>
              <w:bottom w:w="57" w:type="dxa"/>
            </w:tcMar>
            <w:vAlign w:val="center"/>
          </w:tcPr>
          <w:p w14:paraId="446678B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attendance at face-to-face and group sessions and potentially other agreed channels of engagement within the last two months.</w:t>
            </w:r>
          </w:p>
        </w:tc>
        <w:tc>
          <w:tcPr>
            <w:tcW w:w="4111" w:type="dxa"/>
            <w:tcMar>
              <w:top w:w="57" w:type="dxa"/>
              <w:bottom w:w="57" w:type="dxa"/>
            </w:tcMar>
            <w:vAlign w:val="center"/>
          </w:tcPr>
          <w:p w14:paraId="2A324ECA"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352CB0" w:rsidRPr="00DA6B0B" w14:paraId="484F4CF3" w14:textId="77777777" w:rsidTr="00492EBC">
        <w:tc>
          <w:tcPr>
            <w:tcW w:w="4662" w:type="dxa"/>
            <w:tcMar>
              <w:top w:w="57" w:type="dxa"/>
              <w:bottom w:w="57" w:type="dxa"/>
            </w:tcMar>
            <w:vAlign w:val="center"/>
          </w:tcPr>
          <w:p w14:paraId="6958EBD3" w14:textId="30D0AB2D" w:rsidR="00352CB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The percentage of each type of engagement with Participants taking place either in person, via a digital method, via a telephone call, or other medium.</w:t>
            </w:r>
          </w:p>
        </w:tc>
        <w:tc>
          <w:tcPr>
            <w:tcW w:w="4111" w:type="dxa"/>
            <w:tcMar>
              <w:top w:w="57" w:type="dxa"/>
              <w:bottom w:w="57" w:type="dxa"/>
            </w:tcMar>
            <w:vAlign w:val="center"/>
          </w:tcPr>
          <w:p w14:paraId="135BEAE7" w14:textId="37BAB51A" w:rsidR="00352CB0" w:rsidRPr="00426AF8"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6743F5" w:rsidRPr="00DA6B0B" w14:paraId="5955F5D3" w14:textId="77777777" w:rsidTr="00492EBC">
        <w:tc>
          <w:tcPr>
            <w:tcW w:w="4662" w:type="dxa"/>
            <w:tcMar>
              <w:top w:w="57" w:type="dxa"/>
              <w:bottom w:w="57" w:type="dxa"/>
            </w:tcMar>
            <w:vAlign w:val="center"/>
          </w:tcPr>
          <w:p w14:paraId="1BA6971E" w14:textId="35C7D97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The names of each Sub-contractor used by the </w:t>
            </w:r>
            <w:r w:rsidR="006825A5">
              <w:rPr>
                <w:rFonts w:cs="Arial"/>
                <w:sz w:val="22"/>
                <w:szCs w:val="22"/>
              </w:rPr>
              <w:t>Supplier</w:t>
            </w:r>
            <w:r>
              <w:rPr>
                <w:rFonts w:cs="Arial"/>
                <w:sz w:val="22"/>
                <w:szCs w:val="22"/>
              </w:rPr>
              <w:t xml:space="preserve">, the </w:t>
            </w:r>
            <w:r w:rsidR="006825A5">
              <w:rPr>
                <w:rFonts w:cs="Arial"/>
                <w:sz w:val="22"/>
                <w:szCs w:val="22"/>
              </w:rPr>
              <w:t>Supplier</w:t>
            </w:r>
            <w:r>
              <w:rPr>
                <w:rFonts w:cs="Arial"/>
                <w:sz w:val="22"/>
                <w:szCs w:val="22"/>
              </w:rPr>
              <w:t xml:space="preserve">’s main contact (name, phone number and email address) for each Sub-contractor with an alternative contact for contingency, the Services delivered by each Sub-contractor, the geographic area covered by each Sub-contractor, the amount paid to each Sub-contractor each Month, the </w:t>
            </w:r>
            <w:r w:rsidR="006825A5">
              <w:rPr>
                <w:rFonts w:cs="Arial"/>
                <w:sz w:val="22"/>
                <w:szCs w:val="22"/>
              </w:rPr>
              <w:t>Supplier</w:t>
            </w:r>
            <w:r>
              <w:rPr>
                <w:rFonts w:cs="Arial"/>
                <w:sz w:val="22"/>
                <w:szCs w:val="22"/>
              </w:rPr>
              <w:t xml:space="preserve">’s risk assessment of the stability of each </w:t>
            </w:r>
            <w:r w:rsidR="006825A5">
              <w:rPr>
                <w:rFonts w:cs="Arial"/>
                <w:sz w:val="22"/>
                <w:szCs w:val="22"/>
              </w:rPr>
              <w:t>Sub-contractor</w:t>
            </w:r>
            <w:r>
              <w:rPr>
                <w:rFonts w:cs="Arial"/>
                <w:sz w:val="22"/>
                <w:szCs w:val="22"/>
              </w:rPr>
              <w:t xml:space="preserve">, and the </w:t>
            </w:r>
            <w:r w:rsidR="006825A5">
              <w:rPr>
                <w:rFonts w:cs="Arial"/>
                <w:sz w:val="22"/>
                <w:szCs w:val="22"/>
              </w:rPr>
              <w:t>Supplier</w:t>
            </w:r>
            <w:r>
              <w:rPr>
                <w:rFonts w:cs="Arial"/>
                <w:sz w:val="22"/>
                <w:szCs w:val="22"/>
              </w:rPr>
              <w:t>’s contingency plan(s) should a Sub-contractor become insolvent.</w:t>
            </w:r>
          </w:p>
        </w:tc>
        <w:tc>
          <w:tcPr>
            <w:tcW w:w="4111" w:type="dxa"/>
            <w:tcMar>
              <w:top w:w="57" w:type="dxa"/>
              <w:bottom w:w="57" w:type="dxa"/>
            </w:tcMar>
            <w:vAlign w:val="center"/>
          </w:tcPr>
          <w:p w14:paraId="61000894" w14:textId="1A75F910"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F40FF0" w:rsidRPr="00DA6B0B" w14:paraId="198B9DDD" w14:textId="77777777" w:rsidTr="00492EBC">
        <w:tc>
          <w:tcPr>
            <w:tcW w:w="4662" w:type="dxa"/>
            <w:tcMar>
              <w:top w:w="57" w:type="dxa"/>
              <w:bottom w:w="57" w:type="dxa"/>
            </w:tcMar>
            <w:vAlign w:val="center"/>
          </w:tcPr>
          <w:p w14:paraId="7A1D497C" w14:textId="2EC9271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 summary of the </w:t>
            </w:r>
            <w:r w:rsidR="00F30612">
              <w:rPr>
                <w:rFonts w:cs="Arial"/>
                <w:sz w:val="22"/>
                <w:szCs w:val="22"/>
              </w:rPr>
              <w:t>Supplier</w:t>
            </w:r>
            <w:r w:rsidRPr="00DA6B0B">
              <w:rPr>
                <w:rFonts w:cs="Arial"/>
                <w:sz w:val="22"/>
                <w:szCs w:val="22"/>
              </w:rPr>
              <w:t>’s compliance with its obligation to pay any undisputed sums which are due from it to a Sub-contractor within thirty (30) days from the receipt of a valid invoice</w:t>
            </w:r>
            <w:r w:rsidR="00426AF8">
              <w:rPr>
                <w:rFonts w:cs="Arial"/>
                <w:sz w:val="22"/>
                <w:szCs w:val="22"/>
              </w:rPr>
              <w:t>.</w:t>
            </w:r>
          </w:p>
        </w:tc>
        <w:tc>
          <w:tcPr>
            <w:tcW w:w="4111" w:type="dxa"/>
            <w:tcMar>
              <w:top w:w="57" w:type="dxa"/>
              <w:bottom w:w="57" w:type="dxa"/>
            </w:tcMar>
            <w:vAlign w:val="center"/>
          </w:tcPr>
          <w:p w14:paraId="50990618"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F40FF0" w:rsidRPr="00DA6B0B" w14:paraId="7E78CF17" w14:textId="77777777" w:rsidTr="00492EBC">
        <w:tc>
          <w:tcPr>
            <w:tcW w:w="4662" w:type="dxa"/>
            <w:tcMar>
              <w:top w:w="57" w:type="dxa"/>
              <w:bottom w:w="57" w:type="dxa"/>
            </w:tcMar>
            <w:vAlign w:val="center"/>
          </w:tcPr>
          <w:p w14:paraId="1C33E448" w14:textId="4EF876F4"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Analysis of Participant complaints, analysis of trends and themes, and management action plans to reduce future occurrences</w:t>
            </w:r>
            <w:r w:rsidR="00426AF8">
              <w:rPr>
                <w:rFonts w:cs="Arial"/>
                <w:sz w:val="22"/>
                <w:szCs w:val="22"/>
              </w:rPr>
              <w:t>.</w:t>
            </w:r>
          </w:p>
        </w:tc>
        <w:tc>
          <w:tcPr>
            <w:tcW w:w="4111" w:type="dxa"/>
            <w:tcMar>
              <w:top w:w="57" w:type="dxa"/>
              <w:bottom w:w="57" w:type="dxa"/>
            </w:tcMar>
            <w:vAlign w:val="center"/>
          </w:tcPr>
          <w:p w14:paraId="0DC94C17"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6743F5" w:rsidRPr="00DA6B0B" w14:paraId="730A29C9" w14:textId="77777777" w:rsidTr="00492EBC">
        <w:tc>
          <w:tcPr>
            <w:tcW w:w="4662" w:type="dxa"/>
            <w:tcMar>
              <w:top w:w="57" w:type="dxa"/>
              <w:bottom w:w="57" w:type="dxa"/>
            </w:tcMar>
            <w:vAlign w:val="center"/>
          </w:tcPr>
          <w:p w14:paraId="66B46F29" w14:textId="362159E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Data on the Supplier’s high level order book, and turnover analysis, including but not limited to: </w:t>
            </w:r>
            <w:r w:rsidR="006825A5">
              <w:rPr>
                <w:rFonts w:cs="Arial"/>
                <w:sz w:val="22"/>
                <w:szCs w:val="22"/>
              </w:rPr>
              <w:t>the commissioner of each of the Supplier’s contracts</w:t>
            </w:r>
            <w:r>
              <w:rPr>
                <w:rFonts w:cs="Arial"/>
                <w:sz w:val="22"/>
                <w:szCs w:val="22"/>
              </w:rPr>
              <w:t xml:space="preserve">, the percentage of </w:t>
            </w:r>
            <w:r w:rsidR="006825A5">
              <w:rPr>
                <w:rFonts w:cs="Arial"/>
                <w:sz w:val="22"/>
                <w:szCs w:val="22"/>
              </w:rPr>
              <w:t>the</w:t>
            </w:r>
            <w:r>
              <w:rPr>
                <w:rFonts w:cs="Arial"/>
                <w:sz w:val="22"/>
                <w:szCs w:val="22"/>
              </w:rPr>
              <w:t xml:space="preserve"> </w:t>
            </w:r>
            <w:r w:rsidR="006825A5">
              <w:rPr>
                <w:rFonts w:cs="Arial"/>
                <w:sz w:val="22"/>
                <w:szCs w:val="22"/>
              </w:rPr>
              <w:t>Supplier</w:t>
            </w:r>
            <w:r>
              <w:rPr>
                <w:rFonts w:cs="Arial"/>
                <w:sz w:val="22"/>
                <w:szCs w:val="22"/>
              </w:rPr>
              <w:t xml:space="preserve">’s turnover </w:t>
            </w:r>
            <w:r w:rsidR="006825A5">
              <w:rPr>
                <w:rFonts w:cs="Arial"/>
                <w:sz w:val="22"/>
                <w:szCs w:val="22"/>
              </w:rPr>
              <w:t>represented by each contract</w:t>
            </w:r>
            <w:r>
              <w:rPr>
                <w:rFonts w:cs="Arial"/>
                <w:sz w:val="22"/>
                <w:szCs w:val="22"/>
              </w:rPr>
              <w:t>, and contract key dates (</w:t>
            </w:r>
            <w:r w:rsidR="00913D16">
              <w:rPr>
                <w:rFonts w:cs="Arial"/>
                <w:sz w:val="22"/>
                <w:szCs w:val="22"/>
              </w:rPr>
              <w:t xml:space="preserve">e.g. </w:t>
            </w:r>
            <w:r>
              <w:rPr>
                <w:rFonts w:cs="Arial"/>
                <w:sz w:val="22"/>
                <w:szCs w:val="22"/>
              </w:rPr>
              <w:t>income start and end).</w:t>
            </w:r>
          </w:p>
        </w:tc>
        <w:tc>
          <w:tcPr>
            <w:tcW w:w="4111" w:type="dxa"/>
            <w:tcMar>
              <w:top w:w="57" w:type="dxa"/>
              <w:bottom w:w="57" w:type="dxa"/>
            </w:tcMar>
            <w:vAlign w:val="center"/>
          </w:tcPr>
          <w:p w14:paraId="33197780" w14:textId="03ADCEBD"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Quarterly MI Report</w:t>
            </w:r>
          </w:p>
        </w:tc>
      </w:tr>
      <w:tr w:rsidR="00F40FF0" w:rsidRPr="00DA6B0B" w14:paraId="2C4CC099" w14:textId="77777777" w:rsidTr="00492EBC">
        <w:tc>
          <w:tcPr>
            <w:tcW w:w="4662" w:type="dxa"/>
            <w:tcMar>
              <w:top w:w="57" w:type="dxa"/>
              <w:bottom w:w="57" w:type="dxa"/>
            </w:tcMar>
            <w:vAlign w:val="center"/>
          </w:tcPr>
          <w:p w14:paraId="7BADA328" w14:textId="75EE4279"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 xml:space="preserve">Marginal costs information, which is all costs, including financial and time costs, which the Supplier would have incurred to achieve one extra Outcome from each Cohort from which it has earned an Outcome in the immediately preceding twelve (12) </w:t>
            </w:r>
            <w:r w:rsidR="00940CF2" w:rsidRPr="00235454">
              <w:rPr>
                <w:rFonts w:cs="Arial"/>
                <w:sz w:val="22"/>
                <w:szCs w:val="22"/>
              </w:rPr>
              <w:t>m</w:t>
            </w:r>
            <w:r w:rsidRPr="00235454">
              <w:rPr>
                <w:rFonts w:cs="Arial"/>
                <w:sz w:val="22"/>
                <w:szCs w:val="22"/>
              </w:rPr>
              <w:t>onths.</w:t>
            </w:r>
          </w:p>
        </w:tc>
        <w:tc>
          <w:tcPr>
            <w:tcW w:w="4111" w:type="dxa"/>
            <w:tcMar>
              <w:top w:w="57" w:type="dxa"/>
              <w:bottom w:w="57" w:type="dxa"/>
            </w:tcMar>
            <w:vAlign w:val="center"/>
          </w:tcPr>
          <w:p w14:paraId="4F5934D5" w14:textId="77777777"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No less frequently than once in each Contract Year in an MI Report</w:t>
            </w:r>
          </w:p>
        </w:tc>
      </w:tr>
      <w:tr w:rsidR="00352CB0" w:rsidRPr="00DA6B0B" w14:paraId="29108238" w14:textId="77777777" w:rsidTr="00492EBC">
        <w:tc>
          <w:tcPr>
            <w:tcW w:w="4662" w:type="dxa"/>
            <w:tcMar>
              <w:top w:w="57" w:type="dxa"/>
              <w:bottom w:w="57" w:type="dxa"/>
            </w:tcMar>
            <w:vAlign w:val="center"/>
          </w:tcPr>
          <w:p w14:paraId="2CAD401A" w14:textId="2712CA4F" w:rsidR="00352CB0" w:rsidRPr="00235454"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Analysis of data and trends in relation to all Participant job entries by industry. This should include, but is not limited to, insight on markets trends and job vacancy shifts by industry, as well as identification of, and insight on, new vacancy opportunities.</w:t>
            </w:r>
          </w:p>
        </w:tc>
        <w:tc>
          <w:tcPr>
            <w:tcW w:w="4111" w:type="dxa"/>
            <w:tcMar>
              <w:top w:w="57" w:type="dxa"/>
              <w:bottom w:w="57" w:type="dxa"/>
            </w:tcMar>
            <w:vAlign w:val="center"/>
          </w:tcPr>
          <w:p w14:paraId="7E612F64" w14:textId="77777777" w:rsidR="00352CB0" w:rsidRDefault="00352CB0" w:rsidP="00352CB0">
            <w:pPr>
              <w:pStyle w:val="SchdLevel2"/>
              <w:widowControl w:val="0"/>
              <w:numPr>
                <w:ilvl w:val="0"/>
                <w:numId w:val="0"/>
              </w:numPr>
              <w:spacing w:after="0" w:line="240" w:lineRule="auto"/>
              <w:jc w:val="left"/>
              <w:rPr>
                <w:rFonts w:cs="Arial"/>
                <w:sz w:val="22"/>
                <w:szCs w:val="22"/>
              </w:rPr>
            </w:pPr>
            <w:r>
              <w:rPr>
                <w:rFonts w:cs="Arial"/>
                <w:sz w:val="22"/>
                <w:szCs w:val="22"/>
              </w:rPr>
              <w:t>No less frequently than the more frequent of:</w:t>
            </w:r>
          </w:p>
          <w:p w14:paraId="716412E6" w14:textId="77777777" w:rsidR="00352CB0" w:rsidRDefault="00352CB0" w:rsidP="00352CB0">
            <w:pPr>
              <w:pStyle w:val="SchdLevel2"/>
              <w:numPr>
                <w:ilvl w:val="0"/>
                <w:numId w:val="65"/>
              </w:numPr>
            </w:pPr>
            <w:r>
              <w:t xml:space="preserve">every 6 months </w:t>
            </w:r>
          </w:p>
          <w:p w14:paraId="0D810103" w14:textId="26288AB9" w:rsidR="00352CB0" w:rsidRPr="00235454" w:rsidRDefault="00352CB0" w:rsidP="00352CB0">
            <w:pPr>
              <w:pStyle w:val="SchdLevel2"/>
              <w:widowControl w:val="0"/>
              <w:numPr>
                <w:ilvl w:val="0"/>
                <w:numId w:val="65"/>
              </w:numPr>
              <w:spacing w:after="0" w:line="240" w:lineRule="auto"/>
              <w:jc w:val="left"/>
              <w:rPr>
                <w:rFonts w:cs="Arial"/>
                <w:sz w:val="22"/>
                <w:szCs w:val="22"/>
              </w:rPr>
            </w:pPr>
            <w:r>
              <w:t>a minimum of 5 working days before each Supplier Relationship Management meeting with the Authority</w:t>
            </w:r>
          </w:p>
        </w:tc>
      </w:tr>
      <w:tr w:rsidR="00235454" w:rsidRPr="00DA6B0B" w14:paraId="68D7629E" w14:textId="77777777" w:rsidTr="00492EBC">
        <w:tc>
          <w:tcPr>
            <w:tcW w:w="4662" w:type="dxa"/>
            <w:tcMar>
              <w:top w:w="57" w:type="dxa"/>
              <w:bottom w:w="57" w:type="dxa"/>
            </w:tcMar>
            <w:vAlign w:val="center"/>
          </w:tcPr>
          <w:p w14:paraId="4C02B247" w14:textId="07A48BB7" w:rsidR="00235454" w:rsidRPr="00235454" w:rsidRDefault="00235454" w:rsidP="00235454">
            <w:pPr>
              <w:pStyle w:val="SchdLevel2"/>
              <w:widowControl w:val="0"/>
              <w:numPr>
                <w:ilvl w:val="0"/>
                <w:numId w:val="0"/>
              </w:numPr>
              <w:spacing w:after="0" w:line="240" w:lineRule="auto"/>
              <w:jc w:val="left"/>
              <w:rPr>
                <w:rFonts w:cs="Arial"/>
                <w:sz w:val="22"/>
                <w:szCs w:val="22"/>
              </w:rPr>
            </w:pPr>
            <w:r w:rsidRPr="00235454">
              <w:rPr>
                <w:rFonts w:cs="Arial"/>
                <w:sz w:val="22"/>
                <w:szCs w:val="22"/>
              </w:rPr>
              <w:t>Details of the Supplier’s policy, process and methodology for its risk assessments of the stability of each Sub-contractor.</w:t>
            </w:r>
          </w:p>
        </w:tc>
        <w:tc>
          <w:tcPr>
            <w:tcW w:w="4111" w:type="dxa"/>
            <w:tcMar>
              <w:top w:w="57" w:type="dxa"/>
              <w:bottom w:w="57" w:type="dxa"/>
            </w:tcMar>
            <w:vAlign w:val="center"/>
          </w:tcPr>
          <w:p w14:paraId="03BB486E" w14:textId="06F1E087" w:rsidR="00235454" w:rsidRPr="00235454" w:rsidRDefault="00235454" w:rsidP="00235454">
            <w:pPr>
              <w:pStyle w:val="SchdLevel3"/>
              <w:spacing w:before="120" w:after="120"/>
              <w:ind w:left="567" w:hanging="567"/>
              <w:rPr>
                <w:sz w:val="22"/>
                <w:szCs w:val="22"/>
              </w:rPr>
            </w:pPr>
            <w:r w:rsidRPr="00235454">
              <w:rPr>
                <w:sz w:val="22"/>
                <w:szCs w:val="22"/>
              </w:rPr>
              <w:t>w</w:t>
            </w:r>
            <w:r>
              <w:rPr>
                <w:sz w:val="22"/>
                <w:szCs w:val="22"/>
              </w:rPr>
              <w:t>ithin 10 Working Days of</w:t>
            </w:r>
            <w:r w:rsidRPr="00235454">
              <w:rPr>
                <w:sz w:val="22"/>
                <w:szCs w:val="22"/>
              </w:rPr>
              <w:t xml:space="preserve"> the Effective Date,</w:t>
            </w:r>
          </w:p>
          <w:p w14:paraId="3B3A8344" w14:textId="1C4B3CB7" w:rsidR="00235454" w:rsidRPr="00235454" w:rsidRDefault="00235454" w:rsidP="00235454">
            <w:pPr>
              <w:pStyle w:val="SchdLevel3"/>
              <w:spacing w:before="120" w:after="120"/>
              <w:ind w:left="567" w:hanging="567"/>
              <w:rPr>
                <w:sz w:val="22"/>
                <w:szCs w:val="22"/>
              </w:rPr>
            </w:pPr>
            <w:r w:rsidRPr="00235454">
              <w:rPr>
                <w:sz w:val="22"/>
                <w:szCs w:val="22"/>
              </w:rPr>
              <w:t>when updated, reviewed or amended by the Supplier, and</w:t>
            </w:r>
          </w:p>
          <w:p w14:paraId="1E7E2829" w14:textId="77158122" w:rsidR="00235454" w:rsidRPr="00235454" w:rsidRDefault="00235454" w:rsidP="00235454">
            <w:pPr>
              <w:pStyle w:val="SchdLevel3"/>
              <w:spacing w:before="120" w:after="120"/>
              <w:ind w:left="567" w:hanging="567"/>
              <w:rPr>
                <w:sz w:val="22"/>
                <w:szCs w:val="22"/>
              </w:rPr>
            </w:pPr>
            <w:r w:rsidRPr="00235454">
              <w:rPr>
                <w:sz w:val="22"/>
                <w:szCs w:val="22"/>
              </w:rPr>
              <w:t>annually.</w:t>
            </w:r>
          </w:p>
        </w:tc>
      </w:tr>
      <w:tr w:rsidR="00E6671D" w:rsidRPr="00DA6B0B" w14:paraId="60513400" w14:textId="77777777" w:rsidTr="00492EBC">
        <w:tc>
          <w:tcPr>
            <w:tcW w:w="4662" w:type="dxa"/>
            <w:tcMar>
              <w:top w:w="57" w:type="dxa"/>
              <w:bottom w:w="57" w:type="dxa"/>
            </w:tcMar>
            <w:vAlign w:val="center"/>
          </w:tcPr>
          <w:p w14:paraId="059041FE" w14:textId="2FE398AE" w:rsidR="00E6671D" w:rsidRPr="00235454" w:rsidRDefault="00E6671D" w:rsidP="00235454">
            <w:pPr>
              <w:pStyle w:val="SchdLevel2"/>
              <w:widowControl w:val="0"/>
              <w:numPr>
                <w:ilvl w:val="0"/>
                <w:numId w:val="0"/>
              </w:numPr>
              <w:spacing w:after="0" w:line="240" w:lineRule="auto"/>
              <w:jc w:val="left"/>
              <w:rPr>
                <w:rFonts w:cs="Arial"/>
                <w:sz w:val="22"/>
                <w:szCs w:val="22"/>
              </w:rPr>
            </w:pPr>
            <w:r>
              <w:rPr>
                <w:rFonts w:cs="Arial"/>
                <w:sz w:val="22"/>
                <w:szCs w:val="22"/>
              </w:rPr>
              <w:t>A Termination Estimate pursuant to paragraph 11.2 of Schedule 7.2</w:t>
            </w:r>
            <w:r w:rsidR="00FD5DA0">
              <w:rPr>
                <w:rFonts w:cs="Arial"/>
                <w:sz w:val="22"/>
                <w:szCs w:val="22"/>
              </w:rPr>
              <w:t>.</w:t>
            </w:r>
          </w:p>
        </w:tc>
        <w:tc>
          <w:tcPr>
            <w:tcW w:w="4111" w:type="dxa"/>
            <w:tcMar>
              <w:top w:w="57" w:type="dxa"/>
              <w:bottom w:w="57" w:type="dxa"/>
            </w:tcMar>
            <w:vAlign w:val="center"/>
          </w:tcPr>
          <w:p w14:paraId="0A405032" w14:textId="3875696E" w:rsidR="00E6671D" w:rsidRPr="00235454" w:rsidRDefault="00E6671D" w:rsidP="00E6671D">
            <w:pPr>
              <w:pStyle w:val="SchdLevel3"/>
              <w:numPr>
                <w:ilvl w:val="0"/>
                <w:numId w:val="0"/>
              </w:numPr>
              <w:spacing w:before="120" w:after="120"/>
              <w:rPr>
                <w:sz w:val="22"/>
                <w:szCs w:val="22"/>
              </w:rPr>
            </w:pPr>
            <w:r>
              <w:rPr>
                <w:sz w:val="22"/>
                <w:szCs w:val="22"/>
              </w:rPr>
              <w:t>No less frequently than every six months.</w:t>
            </w:r>
          </w:p>
        </w:tc>
      </w:tr>
      <w:tr w:rsidR="00FD5DA0" w:rsidRPr="00DA6B0B" w14:paraId="4315BE2E" w14:textId="77777777" w:rsidTr="00492EBC">
        <w:tc>
          <w:tcPr>
            <w:tcW w:w="4662" w:type="dxa"/>
            <w:tcMar>
              <w:top w:w="57" w:type="dxa"/>
              <w:bottom w:w="57" w:type="dxa"/>
            </w:tcMar>
            <w:vAlign w:val="center"/>
          </w:tcPr>
          <w:p w14:paraId="364CBCEF" w14:textId="49651CE2" w:rsidR="00FD5DA0" w:rsidRDefault="00FD5DA0" w:rsidP="00235454">
            <w:pPr>
              <w:pStyle w:val="SchdLevel2"/>
              <w:widowControl w:val="0"/>
              <w:numPr>
                <w:ilvl w:val="0"/>
                <w:numId w:val="0"/>
              </w:numPr>
              <w:spacing w:after="0" w:line="240" w:lineRule="auto"/>
              <w:jc w:val="left"/>
              <w:rPr>
                <w:rFonts w:cs="Arial"/>
                <w:sz w:val="22"/>
                <w:szCs w:val="22"/>
              </w:rPr>
            </w:pPr>
            <w:r w:rsidRPr="00FD5DA0">
              <w:rPr>
                <w:rFonts w:cs="Arial"/>
                <w:sz w:val="22"/>
                <w:szCs w:val="22"/>
              </w:rPr>
              <w:t>The Supplier's Personnel List containing all Supplier Personnel who are at the date of the list wholly or mainly engaged in or assigned to the provision of the Service</w:t>
            </w:r>
            <w:r>
              <w:rPr>
                <w:rFonts w:cs="Arial"/>
                <w:sz w:val="22"/>
                <w:szCs w:val="22"/>
              </w:rPr>
              <w:t>s.</w:t>
            </w:r>
          </w:p>
        </w:tc>
        <w:tc>
          <w:tcPr>
            <w:tcW w:w="4111" w:type="dxa"/>
            <w:tcMar>
              <w:top w:w="57" w:type="dxa"/>
              <w:bottom w:w="57" w:type="dxa"/>
            </w:tcMar>
            <w:vAlign w:val="center"/>
          </w:tcPr>
          <w:p w14:paraId="38F8FD2F" w14:textId="443B3EC3" w:rsidR="00FD5DA0" w:rsidRDefault="00FD5DA0" w:rsidP="00FD5DA0">
            <w:pPr>
              <w:pStyle w:val="SchdLevel3"/>
              <w:numPr>
                <w:ilvl w:val="0"/>
                <w:numId w:val="0"/>
              </w:numPr>
              <w:spacing w:before="120" w:after="120"/>
              <w:rPr>
                <w:sz w:val="22"/>
                <w:szCs w:val="22"/>
              </w:rPr>
            </w:pPr>
            <w:r w:rsidRPr="00FD5DA0">
              <w:rPr>
                <w:sz w:val="22"/>
                <w:szCs w:val="22"/>
              </w:rPr>
              <w:t xml:space="preserve">No less frequently than </w:t>
            </w:r>
            <w:r>
              <w:rPr>
                <w:sz w:val="22"/>
                <w:szCs w:val="22"/>
              </w:rPr>
              <w:t>every six months commencing in the 13</w:t>
            </w:r>
            <w:r w:rsidRPr="00FD5DA0">
              <w:rPr>
                <w:sz w:val="22"/>
                <w:szCs w:val="22"/>
                <w:vertAlign w:val="superscript"/>
              </w:rPr>
              <w:t>th</w:t>
            </w:r>
            <w:r w:rsidRPr="00FD5DA0">
              <w:rPr>
                <w:sz w:val="22"/>
                <w:szCs w:val="22"/>
              </w:rPr>
              <w:t xml:space="preserve"> month of the Referral Period</w:t>
            </w:r>
            <w:r>
              <w:rPr>
                <w:sz w:val="22"/>
                <w:szCs w:val="22"/>
              </w:rPr>
              <w:t>.</w:t>
            </w:r>
          </w:p>
        </w:tc>
      </w:tr>
    </w:tbl>
    <w:p w14:paraId="3A06788B" w14:textId="77777777" w:rsidR="00F40FF0" w:rsidRPr="00DA6B0B" w:rsidRDefault="00F40FF0" w:rsidP="00F94F5C">
      <w:pPr>
        <w:pStyle w:val="SchdLevel2"/>
        <w:widowControl w:val="0"/>
        <w:numPr>
          <w:ilvl w:val="0"/>
          <w:numId w:val="0"/>
        </w:numPr>
        <w:spacing w:line="240" w:lineRule="auto"/>
        <w:ind w:left="720"/>
        <w:jc w:val="left"/>
        <w:rPr>
          <w:rFonts w:cs="Arial"/>
          <w:sz w:val="22"/>
          <w:szCs w:val="22"/>
        </w:rPr>
      </w:pPr>
    </w:p>
    <w:p w14:paraId="254B48A9"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from time to time make changes to the data it requires the </w:t>
      </w:r>
      <w:r>
        <w:rPr>
          <w:rFonts w:cs="Arial"/>
          <w:sz w:val="22"/>
          <w:szCs w:val="22"/>
        </w:rPr>
        <w:t>Supplier</w:t>
      </w:r>
      <w:r w:rsidRPr="00DA6B0B">
        <w:rPr>
          <w:rFonts w:cs="Arial"/>
          <w:sz w:val="22"/>
          <w:szCs w:val="22"/>
        </w:rPr>
        <w:t xml:space="preserve"> to provide in a MI Report including to the data required or format of the report and notify such changes to the </w:t>
      </w:r>
      <w:r>
        <w:rPr>
          <w:rFonts w:cs="Arial"/>
          <w:sz w:val="22"/>
          <w:szCs w:val="22"/>
        </w:rPr>
        <w:t>Supplier</w:t>
      </w:r>
      <w:r w:rsidRPr="00DA6B0B">
        <w:rPr>
          <w:rFonts w:cs="Arial"/>
          <w:sz w:val="22"/>
          <w:szCs w:val="22"/>
        </w:rPr>
        <w:t>.  The Authority shall give notice in writing of any such change to the MI Report and shall specify the date from which such changes to the content or format of the MI Reports shall be effective which date shall be at least thirty (30) calendar days following the date of the notice.</w:t>
      </w:r>
    </w:p>
    <w:p w14:paraId="542F3EE7"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If the Authority changes the data required or format of the MI Report at any time, then the </w:t>
      </w:r>
      <w:r>
        <w:rPr>
          <w:rFonts w:cs="Arial"/>
          <w:sz w:val="22"/>
          <w:szCs w:val="22"/>
        </w:rPr>
        <w:t>Supplier</w:t>
      </w:r>
      <w:r w:rsidRPr="00DA6B0B">
        <w:rPr>
          <w:rFonts w:cs="Arial"/>
          <w:sz w:val="22"/>
          <w:szCs w:val="22"/>
        </w:rPr>
        <w:t xml:space="preserve"> agrees to provide all future MI Reports in accordance with such notification.</w:t>
      </w:r>
    </w:p>
    <w:p w14:paraId="338D170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provide the </w:t>
      </w:r>
      <w:r>
        <w:rPr>
          <w:rFonts w:cs="Arial"/>
          <w:sz w:val="22"/>
          <w:szCs w:val="22"/>
        </w:rPr>
        <w:t>Supplier</w:t>
      </w:r>
      <w:r w:rsidRPr="00DA6B0B">
        <w:rPr>
          <w:rFonts w:cs="Arial"/>
          <w:sz w:val="22"/>
          <w:szCs w:val="22"/>
        </w:rPr>
        <w:t xml:space="preserve"> with supplemental guidance for completing the MI Report or submitting MI Reports from time to time which may for example indicate which fields are mandatory and which are optional.  The </w:t>
      </w:r>
      <w:r>
        <w:rPr>
          <w:rFonts w:cs="Arial"/>
          <w:sz w:val="22"/>
          <w:szCs w:val="22"/>
        </w:rPr>
        <w:t>Supplier</w:t>
      </w:r>
      <w:r w:rsidRPr="00DA6B0B">
        <w:rPr>
          <w:rFonts w:cs="Arial"/>
          <w:sz w:val="22"/>
          <w:szCs w:val="22"/>
        </w:rPr>
        <w:t xml:space="preserve"> agrees to complete the MI Report in accordance with any such guidance.</w:t>
      </w:r>
    </w:p>
    <w:p w14:paraId="46B88191" w14:textId="4A49953E"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shall have the right from time to time (on reasonable written notice) to amend the nature of the Management Information which the </w:t>
      </w:r>
      <w:r>
        <w:rPr>
          <w:rFonts w:cs="Arial"/>
          <w:sz w:val="22"/>
          <w:szCs w:val="22"/>
        </w:rPr>
        <w:t>Supplier</w:t>
      </w:r>
      <w:r w:rsidRPr="00DA6B0B">
        <w:rPr>
          <w:rFonts w:cs="Arial"/>
          <w:sz w:val="22"/>
          <w:szCs w:val="22"/>
        </w:rPr>
        <w:t xml:space="preserve"> is required to supply to the Authority</w:t>
      </w:r>
      <w:r w:rsidRPr="00972C4D">
        <w:rPr>
          <w:rFonts w:cs="Arial"/>
          <w:sz w:val="22"/>
          <w:szCs w:val="22"/>
        </w:rPr>
        <w:t>.</w:t>
      </w:r>
    </w:p>
    <w:p w14:paraId="2F4F6959" w14:textId="00A560EB" w:rsidR="00F40FF0" w:rsidRPr="00302B02" w:rsidRDefault="00302B02" w:rsidP="00745A1C">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Frequency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c</w:t>
      </w:r>
      <w:r w:rsidRPr="00302B02">
        <w:rPr>
          <w:rFonts w:cs="Arial"/>
          <w:b w:val="0"/>
          <w:color w:val="365F91"/>
          <w:sz w:val="32"/>
          <w:szCs w:val="32"/>
        </w:rPr>
        <w:t>overage</w:t>
      </w:r>
    </w:p>
    <w:p w14:paraId="148954B9" w14:textId="6ABF63AB"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All MI Reports must be returned to the Authority on or prior to the Reporting Date every </w:t>
      </w:r>
      <w:r w:rsidR="00940CF2">
        <w:rPr>
          <w:sz w:val="22"/>
          <w:szCs w:val="22"/>
        </w:rPr>
        <w:t>m</w:t>
      </w:r>
      <w:r w:rsidRPr="00972C4D">
        <w:rPr>
          <w:sz w:val="22"/>
          <w:szCs w:val="22"/>
        </w:rPr>
        <w:t xml:space="preserve">onth during the </w:t>
      </w:r>
      <w:r w:rsidR="00A231C0" w:rsidRPr="00972C4D">
        <w:rPr>
          <w:sz w:val="22"/>
          <w:szCs w:val="22"/>
        </w:rPr>
        <w:t>Term</w:t>
      </w:r>
      <w:r w:rsidRPr="00972C4D">
        <w:rPr>
          <w:sz w:val="22"/>
          <w:szCs w:val="22"/>
        </w:rPr>
        <w:t xml:space="preserve"> and thereafter, until all transactions relating to </w:t>
      </w:r>
      <w:r w:rsidR="00972C4D" w:rsidRPr="00972C4D">
        <w:rPr>
          <w:rFonts w:cs="Arial"/>
          <w:sz w:val="22"/>
          <w:szCs w:val="22"/>
        </w:rPr>
        <w:t>Agreement</w:t>
      </w:r>
      <w:r w:rsidRPr="00972C4D">
        <w:rPr>
          <w:sz w:val="22"/>
          <w:szCs w:val="22"/>
        </w:rPr>
        <w:t>s to which the Supplier is a party have permanently ceased.</w:t>
      </w:r>
    </w:p>
    <w:p w14:paraId="73840B6E" w14:textId="4B5F868A"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972C4D">
        <w:rPr>
          <w:rFonts w:cs="Arial"/>
          <w:sz w:val="22"/>
          <w:szCs w:val="22"/>
        </w:rPr>
        <w:t>The MI Report should be used (among other things) to report activity and transactions occurring during</w:t>
      </w:r>
      <w:r w:rsidRPr="00DA6B0B">
        <w:rPr>
          <w:rFonts w:cs="Arial"/>
          <w:sz w:val="22"/>
          <w:szCs w:val="22"/>
        </w:rPr>
        <w:t xml:space="preserve"> the </w:t>
      </w:r>
      <w:r w:rsidR="00940CF2">
        <w:rPr>
          <w:rFonts w:cs="Arial"/>
          <w:sz w:val="22"/>
          <w:szCs w:val="22"/>
        </w:rPr>
        <w:t>m</w:t>
      </w:r>
      <w:r w:rsidRPr="00DA6B0B">
        <w:rPr>
          <w:rFonts w:cs="Arial"/>
          <w:sz w:val="22"/>
          <w:szCs w:val="22"/>
        </w:rPr>
        <w:t>onth(s) to which the MI Report relates.</w:t>
      </w:r>
    </w:p>
    <w:p w14:paraId="2BB76D14" w14:textId="1EEAFC89"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6" w:name="_Ref463375108"/>
      <w:r w:rsidRPr="00DA6B0B">
        <w:rPr>
          <w:rFonts w:cs="Arial"/>
          <w:sz w:val="22"/>
          <w:szCs w:val="22"/>
        </w:rPr>
        <w:t xml:space="preserve">Unless otherwise notified to the </w:t>
      </w:r>
      <w:r>
        <w:rPr>
          <w:rFonts w:cs="Arial"/>
          <w:sz w:val="22"/>
          <w:szCs w:val="22"/>
        </w:rPr>
        <w:t>Supplier</w:t>
      </w:r>
      <w:r w:rsidRPr="00DA6B0B">
        <w:rPr>
          <w:rFonts w:cs="Arial"/>
          <w:sz w:val="22"/>
          <w:szCs w:val="22"/>
        </w:rPr>
        <w:t xml:space="preserve"> by the Authority, the </w:t>
      </w:r>
      <w:r>
        <w:rPr>
          <w:rFonts w:cs="Arial"/>
          <w:sz w:val="22"/>
          <w:szCs w:val="22"/>
        </w:rPr>
        <w:t>Supplier</w:t>
      </w:r>
      <w:r w:rsidRPr="00DA6B0B">
        <w:rPr>
          <w:rFonts w:cs="Arial"/>
          <w:sz w:val="22"/>
          <w:szCs w:val="22"/>
        </w:rPr>
        <w:t xml:space="preserve"> must return the MI Report for each </w:t>
      </w:r>
      <w:r w:rsidR="00940CF2">
        <w:rPr>
          <w:rFonts w:cs="Arial"/>
          <w:sz w:val="22"/>
          <w:szCs w:val="22"/>
        </w:rPr>
        <w:t>m</w:t>
      </w:r>
      <w:r w:rsidRPr="00DA6B0B">
        <w:rPr>
          <w:rFonts w:cs="Arial"/>
          <w:sz w:val="22"/>
          <w:szCs w:val="22"/>
        </w:rPr>
        <w:t xml:space="preserve">onth(s) even where there are no transactions to report in the relevant </w:t>
      </w:r>
      <w:r w:rsidR="00940CF2">
        <w:rPr>
          <w:rFonts w:cs="Arial"/>
          <w:sz w:val="22"/>
          <w:szCs w:val="22"/>
        </w:rPr>
        <w:t>m</w:t>
      </w:r>
      <w:r w:rsidRPr="00DA6B0B">
        <w:rPr>
          <w:rFonts w:cs="Arial"/>
          <w:sz w:val="22"/>
          <w:szCs w:val="22"/>
        </w:rPr>
        <w:t>onth (a "</w:t>
      </w:r>
      <w:r w:rsidRPr="00DA6B0B">
        <w:rPr>
          <w:rFonts w:cs="Arial"/>
          <w:b/>
          <w:sz w:val="22"/>
          <w:szCs w:val="22"/>
        </w:rPr>
        <w:t>Nil Return</w:t>
      </w:r>
      <w:r w:rsidRPr="00DA6B0B">
        <w:rPr>
          <w:rFonts w:cs="Arial"/>
          <w:sz w:val="22"/>
          <w:szCs w:val="22"/>
        </w:rPr>
        <w:t>").</w:t>
      </w:r>
      <w:bookmarkEnd w:id="236"/>
    </w:p>
    <w:p w14:paraId="36E0645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must inform the Authority of any errors or corrections to the Management Information:</w:t>
      </w:r>
    </w:p>
    <w:p w14:paraId="59755F46" w14:textId="77777777" w:rsidR="00F40FF0" w:rsidRPr="00426AF8" w:rsidRDefault="00F40FF0" w:rsidP="0001003B">
      <w:pPr>
        <w:pStyle w:val="AgtLevel3"/>
        <w:widowControl w:val="0"/>
        <w:numPr>
          <w:ilvl w:val="2"/>
          <w:numId w:val="63"/>
        </w:numPr>
        <w:spacing w:line="240" w:lineRule="auto"/>
        <w:ind w:hanging="589"/>
        <w:jc w:val="left"/>
        <w:rPr>
          <w:rFonts w:cs="Arial"/>
          <w:sz w:val="22"/>
          <w:szCs w:val="22"/>
        </w:rPr>
      </w:pPr>
      <w:r w:rsidRPr="00426AF8">
        <w:rPr>
          <w:rFonts w:cs="Arial"/>
          <w:sz w:val="22"/>
          <w:szCs w:val="22"/>
        </w:rPr>
        <w:t>in the next MI Report due immediately following discovery of the error by the Supplier; or</w:t>
      </w:r>
    </w:p>
    <w:p w14:paraId="06D4F732" w14:textId="677D63B5"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as a result of the Authority querying any data contained in an MI Report.</w:t>
      </w:r>
      <w:r w:rsidR="00745A1C">
        <w:rPr>
          <w:rFonts w:cs="Arial"/>
          <w:sz w:val="22"/>
          <w:szCs w:val="22"/>
        </w:rPr>
        <w:br/>
      </w:r>
      <w:r w:rsidR="00745A1C">
        <w:rPr>
          <w:rFonts w:cs="Arial"/>
          <w:sz w:val="22"/>
          <w:szCs w:val="22"/>
        </w:rPr>
        <w:br/>
      </w:r>
    </w:p>
    <w:p w14:paraId="331BE8D2" w14:textId="318BC58D"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Submission </w:t>
      </w:r>
      <w:r w:rsidR="0001003B">
        <w:rPr>
          <w:rFonts w:cs="Arial"/>
          <w:b w:val="0"/>
          <w:color w:val="365F91"/>
          <w:sz w:val="32"/>
          <w:szCs w:val="32"/>
        </w:rPr>
        <w:t>o</w:t>
      </w:r>
      <w:r w:rsidRPr="00302B02">
        <w:rPr>
          <w:rFonts w:cs="Arial"/>
          <w:b w:val="0"/>
          <w:color w:val="365F91"/>
          <w:sz w:val="32"/>
          <w:szCs w:val="32"/>
        </w:rPr>
        <w:t xml:space="preserve">f </w:t>
      </w:r>
      <w:r w:rsidR="0001003B">
        <w:rPr>
          <w:rFonts w:cs="Arial"/>
          <w:b w:val="0"/>
          <w:color w:val="365F91"/>
          <w:sz w:val="32"/>
          <w:szCs w:val="32"/>
        </w:rPr>
        <w:t>t</w:t>
      </w:r>
      <w:r w:rsidRPr="00302B02">
        <w:rPr>
          <w:rFonts w:cs="Arial"/>
          <w:b w:val="0"/>
          <w:color w:val="365F91"/>
          <w:sz w:val="32"/>
          <w:szCs w:val="32"/>
        </w:rPr>
        <w:t>he M</w:t>
      </w:r>
      <w:r w:rsidR="0001003B">
        <w:rPr>
          <w:rFonts w:cs="Arial"/>
          <w:b w:val="0"/>
          <w:color w:val="365F91"/>
          <w:sz w:val="32"/>
          <w:szCs w:val="32"/>
        </w:rPr>
        <w:t>I</w:t>
      </w:r>
      <w:r w:rsidRPr="00302B02">
        <w:rPr>
          <w:rFonts w:cs="Arial"/>
          <w:b w:val="0"/>
          <w:color w:val="365F91"/>
          <w:sz w:val="32"/>
          <w:szCs w:val="32"/>
        </w:rPr>
        <w:t xml:space="preserve"> Report</w:t>
      </w:r>
    </w:p>
    <w:p w14:paraId="50BF87D8" w14:textId="24CAFD14" w:rsidR="00F40FF0" w:rsidRPr="00DA6B0B" w:rsidRDefault="00F40FF0" w:rsidP="0001003B">
      <w:pPr>
        <w:pStyle w:val="SchdLevel2"/>
        <w:widowControl w:val="0"/>
        <w:numPr>
          <w:ilvl w:val="0"/>
          <w:numId w:val="0"/>
        </w:numPr>
        <w:spacing w:line="240" w:lineRule="auto"/>
        <w:ind w:left="851"/>
        <w:jc w:val="left"/>
        <w:rPr>
          <w:rFonts w:cs="Arial"/>
          <w:sz w:val="22"/>
          <w:szCs w:val="22"/>
        </w:rPr>
      </w:pPr>
      <w:bookmarkStart w:id="237" w:name="_Ref365983722"/>
      <w:r w:rsidRPr="00DA6B0B">
        <w:rPr>
          <w:rFonts w:cs="Arial"/>
          <w:sz w:val="22"/>
          <w:szCs w:val="22"/>
        </w:rPr>
        <w:t xml:space="preserve">The completed MI Report shall be completed electronically and returned to the Authority by uploading and/or sending the MI Report in accordance with the instructions notified by the Authority to the </w:t>
      </w:r>
      <w:r>
        <w:rPr>
          <w:rFonts w:cs="Arial"/>
          <w:sz w:val="22"/>
          <w:szCs w:val="22"/>
        </w:rPr>
        <w:t>Supplier</w:t>
      </w:r>
      <w:r w:rsidRPr="00DA6B0B">
        <w:rPr>
          <w:rFonts w:cs="Arial"/>
          <w:sz w:val="22"/>
          <w:szCs w:val="22"/>
        </w:rPr>
        <w:t xml:space="preserve"> from time to time.</w:t>
      </w:r>
      <w:bookmarkEnd w:id="237"/>
      <w:r w:rsidRPr="00DA6B0B">
        <w:rPr>
          <w:rFonts w:cs="Arial"/>
          <w:sz w:val="22"/>
          <w:szCs w:val="22"/>
        </w:rPr>
        <w:t xml:space="preserve"> </w:t>
      </w:r>
      <w:r>
        <w:rPr>
          <w:rFonts w:cs="Arial"/>
          <w:sz w:val="22"/>
          <w:szCs w:val="22"/>
        </w:rPr>
        <w:t xml:space="preserve"> </w:t>
      </w:r>
      <w:r w:rsidRPr="00DA6B0B">
        <w:rPr>
          <w:rFonts w:cs="Arial"/>
          <w:sz w:val="22"/>
          <w:szCs w:val="22"/>
        </w:rPr>
        <w:t xml:space="preserve">The </w:t>
      </w:r>
      <w:r>
        <w:rPr>
          <w:rFonts w:cs="Arial"/>
          <w:sz w:val="22"/>
          <w:szCs w:val="22"/>
        </w:rPr>
        <w:t>Supplier</w:t>
      </w:r>
      <w:r w:rsidRPr="00DA6B0B">
        <w:rPr>
          <w:rFonts w:cs="Arial"/>
          <w:sz w:val="22"/>
          <w:szCs w:val="22"/>
        </w:rPr>
        <w:t xml:space="preserve"> agrees to comply with any such instructions provided they do not materially increase the burden on the </w:t>
      </w:r>
      <w:r>
        <w:rPr>
          <w:rFonts w:cs="Arial"/>
          <w:sz w:val="22"/>
          <w:szCs w:val="22"/>
        </w:rPr>
        <w:t>Supplier</w:t>
      </w:r>
      <w:r w:rsidRPr="00DA6B0B">
        <w:rPr>
          <w:rFonts w:cs="Arial"/>
          <w:sz w:val="22"/>
          <w:szCs w:val="22"/>
        </w:rPr>
        <w:t>.</w:t>
      </w:r>
    </w:p>
    <w:p w14:paraId="5ECB5537" w14:textId="643F9EC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Defective Management Information</w:t>
      </w:r>
    </w:p>
    <w:p w14:paraId="39910077" w14:textId="20E1CC71"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that it is essential that the Authority receives timely and accurate Management Information pursuant to this </w:t>
      </w:r>
      <w:r w:rsidR="00972C4D" w:rsidRPr="00972C4D">
        <w:rPr>
          <w:rFonts w:cs="Arial"/>
          <w:sz w:val="22"/>
          <w:szCs w:val="22"/>
        </w:rPr>
        <w:t>Agreement</w:t>
      </w:r>
      <w:r w:rsidRPr="00972C4D">
        <w:rPr>
          <w:sz w:val="22"/>
          <w:szCs w:val="22"/>
        </w:rPr>
        <w:t xml:space="preserve"> because Management Information is used by the Authority to inform strategic decision making.</w:t>
      </w:r>
    </w:p>
    <w:p w14:paraId="0ACB94C6" w14:textId="1EDDB8A0"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Following an MI Failure the Authority may issue reminders to the </w:t>
      </w:r>
      <w:r>
        <w:rPr>
          <w:rFonts w:cs="Arial"/>
          <w:sz w:val="22"/>
          <w:szCs w:val="22"/>
        </w:rPr>
        <w:t>Supplier</w:t>
      </w:r>
      <w:r w:rsidRPr="00DA6B0B">
        <w:rPr>
          <w:rFonts w:cs="Arial"/>
          <w:sz w:val="22"/>
          <w:szCs w:val="22"/>
        </w:rPr>
        <w:t xml:space="preserve"> or require the </w:t>
      </w:r>
      <w:r>
        <w:rPr>
          <w:rFonts w:cs="Arial"/>
          <w:sz w:val="22"/>
          <w:szCs w:val="22"/>
        </w:rPr>
        <w:t>Supplier</w:t>
      </w:r>
      <w:r w:rsidRPr="00DA6B0B">
        <w:rPr>
          <w:rFonts w:cs="Arial"/>
          <w:sz w:val="22"/>
          <w:szCs w:val="22"/>
        </w:rPr>
        <w:t xml:space="preserve"> to rectify defects in the MI Report provided to the Authority.  The </w:t>
      </w:r>
      <w:r>
        <w:rPr>
          <w:rFonts w:cs="Arial"/>
          <w:sz w:val="22"/>
          <w:szCs w:val="22"/>
        </w:rPr>
        <w:t>Supplier</w:t>
      </w:r>
      <w:r w:rsidRPr="00DA6B0B">
        <w:rPr>
          <w:rFonts w:cs="Arial"/>
          <w:sz w:val="22"/>
          <w:szCs w:val="22"/>
        </w:rPr>
        <w:t xml:space="preserve"> shall rectify any deficient or incomplete MI Report as soon as possible and not more than five (5) Working Days following receipt of any such reminder.</w:t>
      </w:r>
    </w:p>
    <w:p w14:paraId="3F17249B" w14:textId="724AD2C3"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Meetings</w:t>
      </w:r>
    </w:p>
    <w:p w14:paraId="75E41C62" w14:textId="3E5C788F" w:rsidR="00F40FF0" w:rsidRPr="00DA6B0B" w:rsidRDefault="00F40FF0" w:rsidP="0001003B">
      <w:pPr>
        <w:pStyle w:val="SchdLevel2"/>
        <w:widowControl w:val="0"/>
        <w:numPr>
          <w:ilvl w:val="0"/>
          <w:numId w:val="0"/>
        </w:numPr>
        <w:spacing w:line="240" w:lineRule="auto"/>
        <w:ind w:left="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attend meetings between the Authority and the </w:t>
      </w:r>
      <w:r w:rsidR="00352CB0">
        <w:rPr>
          <w:rFonts w:cs="Arial"/>
          <w:sz w:val="22"/>
          <w:szCs w:val="22"/>
        </w:rPr>
        <w:t>Supplier</w:t>
      </w:r>
      <w:r w:rsidR="00352CB0" w:rsidRPr="00DA6B0B">
        <w:rPr>
          <w:rFonts w:cs="Arial"/>
          <w:sz w:val="22"/>
          <w:szCs w:val="22"/>
        </w:rPr>
        <w:t xml:space="preserve"> in person </w:t>
      </w:r>
      <w:r w:rsidRPr="00DA6B0B">
        <w:rPr>
          <w:rFonts w:cs="Arial"/>
          <w:sz w:val="22"/>
          <w:szCs w:val="22"/>
        </w:rPr>
        <w:t xml:space="preserve"> to discuss the circumstances of any MI Failure(s) at the request of the Authority (without prejudice to any other rights the Authority may have).  If the Authority requests such a meeting the </w:t>
      </w:r>
      <w:r>
        <w:rPr>
          <w:rFonts w:cs="Arial"/>
          <w:sz w:val="22"/>
          <w:szCs w:val="22"/>
        </w:rPr>
        <w:t>Supplier</w:t>
      </w:r>
      <w:r w:rsidRPr="00DA6B0B">
        <w:rPr>
          <w:rFonts w:cs="Arial"/>
          <w:sz w:val="22"/>
          <w:szCs w:val="22"/>
        </w:rPr>
        <w:t xml:space="preserve"> shall propose measures to ensure that the MI Failures are rectified and do not occur in the future.  The Authority and the </w:t>
      </w:r>
      <w:r>
        <w:rPr>
          <w:rFonts w:cs="Arial"/>
          <w:sz w:val="22"/>
          <w:szCs w:val="22"/>
        </w:rPr>
        <w:t>Supplier</w:t>
      </w:r>
      <w:r w:rsidRPr="00DA6B0B">
        <w:rPr>
          <w:rFonts w:cs="Arial"/>
          <w:sz w:val="22"/>
          <w:szCs w:val="22"/>
        </w:rPr>
        <w:t xml:space="preserve"> shall document these measures and continue to monitor the </w:t>
      </w:r>
      <w:r>
        <w:rPr>
          <w:rFonts w:cs="Arial"/>
          <w:sz w:val="22"/>
          <w:szCs w:val="22"/>
        </w:rPr>
        <w:t>Supplier</w:t>
      </w:r>
      <w:r w:rsidRPr="00DA6B0B">
        <w:rPr>
          <w:rFonts w:cs="Arial"/>
          <w:sz w:val="22"/>
          <w:szCs w:val="22"/>
        </w:rPr>
        <w:t>'s performance.</w:t>
      </w:r>
    </w:p>
    <w:p w14:paraId="4B21BFC8" w14:textId="61DB4C9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w:t>
      </w:r>
      <w:r w:rsidR="0001003B">
        <w:rPr>
          <w:rFonts w:cs="Arial"/>
          <w:b w:val="0"/>
          <w:color w:val="365F91"/>
          <w:sz w:val="32"/>
          <w:szCs w:val="32"/>
        </w:rPr>
        <w:t>I</w:t>
      </w:r>
      <w:r w:rsidRPr="00302B02">
        <w:rPr>
          <w:rFonts w:cs="Arial"/>
          <w:b w:val="0"/>
          <w:color w:val="365F91"/>
          <w:sz w:val="32"/>
          <w:szCs w:val="32"/>
        </w:rPr>
        <w:t xml:space="preserve"> </w:t>
      </w:r>
      <w:r w:rsidR="0001003B">
        <w:rPr>
          <w:rFonts w:cs="Arial"/>
          <w:b w:val="0"/>
          <w:color w:val="365F91"/>
          <w:sz w:val="32"/>
          <w:szCs w:val="32"/>
        </w:rPr>
        <w:t>A</w:t>
      </w:r>
      <w:r w:rsidRPr="00302B02">
        <w:rPr>
          <w:rFonts w:cs="Arial"/>
          <w:b w:val="0"/>
          <w:color w:val="365F91"/>
          <w:sz w:val="32"/>
          <w:szCs w:val="32"/>
        </w:rPr>
        <w:t>dmin Fees</w:t>
      </w:r>
    </w:p>
    <w:p w14:paraId="68C72FF3" w14:textId="78F96CF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8" w:name="_Ref365984073"/>
      <w:r w:rsidRPr="00DA6B0B">
        <w:rPr>
          <w:rFonts w:cs="Arial"/>
          <w:sz w:val="22"/>
          <w:szCs w:val="22"/>
        </w:rPr>
        <w:t xml:space="preserve">If, in any rolling three (3) </w:t>
      </w:r>
      <w:r w:rsidR="00940CF2">
        <w:rPr>
          <w:rFonts w:cs="Arial"/>
          <w:sz w:val="22"/>
          <w:szCs w:val="22"/>
        </w:rPr>
        <w:t>m</w:t>
      </w:r>
      <w:r w:rsidRPr="00DA6B0B">
        <w:rPr>
          <w:rFonts w:cs="Arial"/>
          <w:sz w:val="22"/>
          <w:szCs w:val="22"/>
        </w:rPr>
        <w:t xml:space="preserve">onth period, two (2) or more MI Failures occur, the </w:t>
      </w:r>
      <w:r>
        <w:rPr>
          <w:rFonts w:cs="Arial"/>
          <w:sz w:val="22"/>
          <w:szCs w:val="22"/>
        </w:rPr>
        <w:t>Supplier</w:t>
      </w:r>
      <w:r w:rsidRPr="00DA6B0B">
        <w:rPr>
          <w:rFonts w:cs="Arial"/>
          <w:sz w:val="22"/>
          <w:szCs w:val="22"/>
        </w:rPr>
        <w:t xml:space="preserve"> acknowledges and agrees that the Authority shall have the right to invoice the </w:t>
      </w:r>
      <w:r>
        <w:rPr>
          <w:rFonts w:cs="Arial"/>
          <w:sz w:val="22"/>
          <w:szCs w:val="22"/>
        </w:rPr>
        <w:t>Supplier</w:t>
      </w:r>
      <w:r w:rsidRPr="00DA6B0B">
        <w:rPr>
          <w:rFonts w:cs="Arial"/>
          <w:sz w:val="22"/>
          <w:szCs w:val="22"/>
        </w:rPr>
        <w:t xml:space="preserve"> </w:t>
      </w:r>
      <w:r w:rsidR="001A7860">
        <w:rPr>
          <w:rFonts w:cs="Arial"/>
          <w:sz w:val="22"/>
          <w:szCs w:val="22"/>
        </w:rPr>
        <w:t xml:space="preserve">for </w:t>
      </w:r>
      <w:r w:rsidR="00827C7B">
        <w:rPr>
          <w:rFonts w:cs="Arial"/>
          <w:sz w:val="22"/>
          <w:szCs w:val="22"/>
        </w:rPr>
        <w:t xml:space="preserve">MI </w:t>
      </w:r>
      <w:r w:rsidRPr="00DA6B0B">
        <w:rPr>
          <w:rFonts w:cs="Arial"/>
          <w:sz w:val="22"/>
          <w:szCs w:val="22"/>
        </w:rPr>
        <w:t xml:space="preserve">Admin Fees and (subject to paragraph </w:t>
      </w:r>
      <w:r w:rsidRPr="00DA6B0B">
        <w:rPr>
          <w:rFonts w:cs="Arial"/>
          <w:sz w:val="22"/>
          <w:szCs w:val="22"/>
        </w:rPr>
        <w:fldChar w:fldCharType="begin"/>
      </w:r>
      <w:r w:rsidRPr="00DA6B0B">
        <w:rPr>
          <w:rFonts w:cs="Arial"/>
          <w:sz w:val="22"/>
          <w:szCs w:val="22"/>
        </w:rPr>
        <w:instrText xml:space="preserve"> REF _Ref365984059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7.2</w:t>
      </w:r>
      <w:r w:rsidRPr="00DA6B0B">
        <w:rPr>
          <w:rFonts w:cs="Arial"/>
          <w:sz w:val="22"/>
          <w:szCs w:val="22"/>
        </w:rPr>
        <w:fldChar w:fldCharType="end"/>
      </w:r>
      <w:r w:rsidRPr="00DA6B0B">
        <w:rPr>
          <w:rFonts w:cs="Arial"/>
          <w:sz w:val="22"/>
          <w:szCs w:val="22"/>
        </w:rPr>
        <w:t xml:space="preserve">) in respect of any MI Failures as they arise in subsequent </w:t>
      </w:r>
      <w:r w:rsidR="00940CF2">
        <w:rPr>
          <w:rFonts w:cs="Arial"/>
          <w:sz w:val="22"/>
          <w:szCs w:val="22"/>
        </w:rPr>
        <w:t>m</w:t>
      </w:r>
      <w:r w:rsidRPr="00DA6B0B">
        <w:rPr>
          <w:rFonts w:cs="Arial"/>
          <w:sz w:val="22"/>
          <w:szCs w:val="22"/>
        </w:rPr>
        <w:t>onths.</w:t>
      </w:r>
      <w:bookmarkEnd w:id="238"/>
    </w:p>
    <w:p w14:paraId="3C876461" w14:textId="7EFBB54C"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bookmarkStart w:id="239" w:name="_Ref365984059"/>
      <w:r w:rsidRPr="00DA6B0B">
        <w:rPr>
          <w:rFonts w:cs="Arial"/>
          <w:sz w:val="22"/>
          <w:szCs w:val="22"/>
        </w:rPr>
        <w:t xml:space="preserve">If, following activation of the Authority's right to charge Admin Fee(s) in respect of MI Failures pursuant to paragraph </w:t>
      </w:r>
      <w:r w:rsidRPr="00DA6B0B">
        <w:rPr>
          <w:rFonts w:cs="Arial"/>
          <w:sz w:val="22"/>
          <w:szCs w:val="22"/>
        </w:rPr>
        <w:fldChar w:fldCharType="begin"/>
      </w:r>
      <w:r w:rsidRPr="00DA6B0B">
        <w:rPr>
          <w:rFonts w:cs="Arial"/>
          <w:sz w:val="22"/>
          <w:szCs w:val="22"/>
        </w:rPr>
        <w:instrText xml:space="preserve"> REF _Ref365984073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7.1</w:t>
      </w:r>
      <w:r w:rsidRPr="00DA6B0B">
        <w:rPr>
          <w:rFonts w:cs="Arial"/>
          <w:sz w:val="22"/>
          <w:szCs w:val="22"/>
        </w:rPr>
        <w:fldChar w:fldCharType="end"/>
      </w:r>
      <w:r w:rsidRPr="00DA6B0B">
        <w:rPr>
          <w:rFonts w:cs="Arial"/>
          <w:sz w:val="22"/>
          <w:szCs w:val="22"/>
        </w:rPr>
        <w:t xml:space="preserve">, the </w:t>
      </w:r>
      <w:r>
        <w:rPr>
          <w:rFonts w:cs="Arial"/>
          <w:sz w:val="22"/>
          <w:szCs w:val="22"/>
        </w:rPr>
        <w:t>Supplier</w:t>
      </w:r>
      <w:r w:rsidRPr="00DA6B0B">
        <w:rPr>
          <w:rFonts w:cs="Arial"/>
          <w:sz w:val="22"/>
          <w:szCs w:val="22"/>
        </w:rPr>
        <w:t xml:space="preserve"> submits the </w:t>
      </w:r>
      <w:r w:rsidR="00940CF2">
        <w:rPr>
          <w:rFonts w:cs="Arial"/>
          <w:sz w:val="22"/>
          <w:szCs w:val="22"/>
        </w:rPr>
        <w:t>m</w:t>
      </w:r>
      <w:r w:rsidRPr="00DA6B0B">
        <w:rPr>
          <w:rFonts w:cs="Arial"/>
          <w:sz w:val="22"/>
          <w:szCs w:val="22"/>
        </w:rPr>
        <w:t xml:space="preserve">onthly MI Report for two (2) consecutive </w:t>
      </w:r>
      <w:r w:rsidR="00940CF2">
        <w:rPr>
          <w:rFonts w:cs="Arial"/>
          <w:sz w:val="22"/>
          <w:szCs w:val="22"/>
        </w:rPr>
        <w:t>m</w:t>
      </w:r>
      <w:r w:rsidRPr="00DA6B0B">
        <w:rPr>
          <w:rFonts w:cs="Arial"/>
          <w:sz w:val="22"/>
          <w:szCs w:val="22"/>
        </w:rPr>
        <w:t xml:space="preserve">onths and no MI Failure occurs then the right to charge the Admin Fee(s) shall </w:t>
      </w:r>
      <w:r w:rsidRPr="00972C4D">
        <w:rPr>
          <w:rFonts w:cs="Arial"/>
          <w:sz w:val="22"/>
          <w:szCs w:val="22"/>
        </w:rPr>
        <w:t xml:space="preserve">lapse.  For the avoidance of doubt the Authority shall not be prevented from exercising such right again during the </w:t>
      </w:r>
      <w:r w:rsidR="00A231C0" w:rsidRPr="00972C4D">
        <w:rPr>
          <w:rFonts w:cs="Arial"/>
          <w:sz w:val="22"/>
          <w:szCs w:val="22"/>
        </w:rPr>
        <w:t>Term</w:t>
      </w:r>
      <w:r w:rsidRPr="00972C4D">
        <w:rPr>
          <w:rFonts w:cs="Arial"/>
          <w:sz w:val="22"/>
          <w:szCs w:val="22"/>
        </w:rPr>
        <w:t xml:space="preserve"> if the conditions in paragraph </w:t>
      </w:r>
      <w:r w:rsidRPr="00972C4D">
        <w:rPr>
          <w:rFonts w:cs="Arial"/>
          <w:sz w:val="22"/>
          <w:szCs w:val="22"/>
        </w:rPr>
        <w:fldChar w:fldCharType="begin"/>
      </w:r>
      <w:r w:rsidRPr="00972C4D">
        <w:rPr>
          <w:rFonts w:cs="Arial"/>
          <w:sz w:val="22"/>
          <w:szCs w:val="22"/>
        </w:rPr>
        <w:instrText xml:space="preserve"> REF _Ref365984073 \r \h  \* MERGEFORMAT </w:instrText>
      </w:r>
      <w:r w:rsidRPr="00972C4D">
        <w:rPr>
          <w:rFonts w:cs="Arial"/>
          <w:sz w:val="22"/>
          <w:szCs w:val="22"/>
        </w:rPr>
      </w:r>
      <w:r w:rsidRPr="00972C4D">
        <w:rPr>
          <w:rFonts w:cs="Arial"/>
          <w:sz w:val="22"/>
          <w:szCs w:val="22"/>
        </w:rPr>
        <w:fldChar w:fldCharType="separate"/>
      </w:r>
      <w:r w:rsidRPr="00972C4D">
        <w:rPr>
          <w:rFonts w:cs="Arial"/>
          <w:sz w:val="22"/>
          <w:szCs w:val="22"/>
        </w:rPr>
        <w:t>7.1</w:t>
      </w:r>
      <w:r w:rsidRPr="00972C4D">
        <w:rPr>
          <w:rFonts w:cs="Arial"/>
          <w:sz w:val="22"/>
          <w:szCs w:val="22"/>
        </w:rPr>
        <w:fldChar w:fldCharType="end"/>
      </w:r>
      <w:r w:rsidRPr="00972C4D">
        <w:rPr>
          <w:rFonts w:cs="Arial"/>
          <w:sz w:val="22"/>
          <w:szCs w:val="22"/>
        </w:rPr>
        <w:t xml:space="preserve"> are met.</w:t>
      </w:r>
      <w:bookmarkEnd w:id="239"/>
    </w:p>
    <w:p w14:paraId="3122B4AE" w14:textId="321D5598" w:rsidR="00F40FF0" w:rsidRPr="00972C4D" w:rsidRDefault="00F40FF0" w:rsidP="0037464B">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and agrees that the </w:t>
      </w:r>
      <w:r w:rsidR="00827C7B">
        <w:rPr>
          <w:sz w:val="22"/>
          <w:szCs w:val="22"/>
        </w:rPr>
        <w:t xml:space="preserve">MI </w:t>
      </w:r>
      <w:r w:rsidRPr="00972C4D">
        <w:rPr>
          <w:sz w:val="22"/>
          <w:szCs w:val="22"/>
        </w:rPr>
        <w:t xml:space="preserve">Admin Fees are a fair reflection of the additional costs incurred by the Authority as a result of the Supplier failing to supply Management Information as required by this </w:t>
      </w:r>
      <w:r w:rsidR="00972C4D" w:rsidRPr="00972C4D">
        <w:rPr>
          <w:rFonts w:cs="Arial"/>
          <w:sz w:val="22"/>
          <w:szCs w:val="22"/>
        </w:rPr>
        <w:t>Agreement</w:t>
      </w:r>
      <w:r w:rsidRPr="00972C4D">
        <w:rPr>
          <w:sz w:val="22"/>
          <w:szCs w:val="22"/>
        </w:rPr>
        <w:t>.</w:t>
      </w:r>
    </w:p>
    <w:p w14:paraId="1B7A5014" w14:textId="2A696CEE" w:rsidR="00F40FF0" w:rsidRPr="00A86F92" w:rsidRDefault="00F40FF0" w:rsidP="0037464B">
      <w:pPr>
        <w:pStyle w:val="SchdLevel2"/>
        <w:widowControl w:val="0"/>
        <w:tabs>
          <w:tab w:val="clear" w:pos="720"/>
        </w:tabs>
        <w:spacing w:line="240" w:lineRule="auto"/>
        <w:ind w:left="851" w:hanging="851"/>
        <w:jc w:val="left"/>
      </w:pPr>
      <w:bookmarkStart w:id="240" w:name="_Ref366090069"/>
      <w:r w:rsidRPr="00972C4D">
        <w:rPr>
          <w:sz w:val="22"/>
          <w:szCs w:val="22"/>
        </w:rPr>
        <w:t xml:space="preserve">The Authority shall notify the Supplier if any </w:t>
      </w:r>
      <w:r w:rsidR="00827C7B">
        <w:rPr>
          <w:sz w:val="22"/>
          <w:szCs w:val="22"/>
        </w:rPr>
        <w:t xml:space="preserve">MI </w:t>
      </w:r>
      <w:r w:rsidRPr="00972C4D">
        <w:rPr>
          <w:sz w:val="22"/>
          <w:szCs w:val="22"/>
        </w:rPr>
        <w:t xml:space="preserve">Admin Fees arise pursuant to paragraph </w:t>
      </w:r>
      <w:r w:rsidRPr="00972C4D">
        <w:rPr>
          <w:sz w:val="22"/>
          <w:szCs w:val="22"/>
        </w:rPr>
        <w:fldChar w:fldCharType="begin"/>
      </w:r>
      <w:r w:rsidRPr="00972C4D">
        <w:rPr>
          <w:sz w:val="22"/>
          <w:szCs w:val="22"/>
        </w:rPr>
        <w:instrText xml:space="preserve"> REF _Ref365984073 \r \h  \* MERGEFORMAT </w:instrText>
      </w:r>
      <w:r w:rsidRPr="00972C4D">
        <w:rPr>
          <w:sz w:val="22"/>
          <w:szCs w:val="22"/>
        </w:rPr>
      </w:r>
      <w:r w:rsidRPr="00972C4D">
        <w:rPr>
          <w:sz w:val="22"/>
          <w:szCs w:val="22"/>
        </w:rPr>
        <w:fldChar w:fldCharType="separate"/>
      </w:r>
      <w:r w:rsidRPr="00972C4D">
        <w:rPr>
          <w:sz w:val="22"/>
          <w:szCs w:val="22"/>
        </w:rPr>
        <w:t>7.1</w:t>
      </w:r>
      <w:r w:rsidRPr="00972C4D">
        <w:rPr>
          <w:sz w:val="22"/>
          <w:szCs w:val="22"/>
        </w:rPr>
        <w:fldChar w:fldCharType="end"/>
      </w:r>
      <w:r w:rsidRPr="00972C4D">
        <w:rPr>
          <w:sz w:val="22"/>
          <w:szCs w:val="22"/>
        </w:rPr>
        <w:t xml:space="preserve"> above and shall be entitled to invoice the Supplier for such </w:t>
      </w:r>
      <w:r w:rsidR="00827C7B">
        <w:rPr>
          <w:sz w:val="22"/>
          <w:szCs w:val="22"/>
        </w:rPr>
        <w:t xml:space="preserve">MI </w:t>
      </w:r>
      <w:r w:rsidRPr="00972C4D">
        <w:rPr>
          <w:sz w:val="22"/>
          <w:szCs w:val="22"/>
        </w:rPr>
        <w:t xml:space="preserve">Admin Fees, which shall be payable by the Supplier within thirty (30) days of the date of the relevant invoice.  Any exercise by the Authority of its rights under this paragraph </w:t>
      </w:r>
      <w:r w:rsidRPr="00972C4D">
        <w:rPr>
          <w:sz w:val="22"/>
          <w:szCs w:val="22"/>
        </w:rPr>
        <w:fldChar w:fldCharType="begin"/>
      </w:r>
      <w:r w:rsidRPr="00972C4D">
        <w:rPr>
          <w:sz w:val="22"/>
          <w:szCs w:val="22"/>
        </w:rPr>
        <w:instrText xml:space="preserve"> REF _Ref366090069 \r \h  \* MERGEFORMAT </w:instrText>
      </w:r>
      <w:r w:rsidRPr="00972C4D">
        <w:rPr>
          <w:sz w:val="22"/>
          <w:szCs w:val="22"/>
        </w:rPr>
      </w:r>
      <w:r w:rsidRPr="00972C4D">
        <w:rPr>
          <w:sz w:val="22"/>
          <w:szCs w:val="22"/>
        </w:rPr>
        <w:fldChar w:fldCharType="separate"/>
      </w:r>
      <w:r w:rsidRPr="00972C4D">
        <w:rPr>
          <w:sz w:val="22"/>
          <w:szCs w:val="22"/>
        </w:rPr>
        <w:t>7.4</w:t>
      </w:r>
      <w:r w:rsidRPr="00972C4D">
        <w:rPr>
          <w:sz w:val="22"/>
          <w:szCs w:val="22"/>
        </w:rPr>
        <w:fldChar w:fldCharType="end"/>
      </w:r>
      <w:r w:rsidRPr="00972C4D">
        <w:rPr>
          <w:sz w:val="22"/>
          <w:szCs w:val="22"/>
        </w:rPr>
        <w:t xml:space="preserve"> shall be without prejudice to any other rights that may arise pursuant to the terms of this </w:t>
      </w:r>
      <w:r w:rsidR="00972C4D" w:rsidRPr="00972C4D">
        <w:rPr>
          <w:rFonts w:cs="Arial"/>
          <w:sz w:val="22"/>
          <w:szCs w:val="22"/>
        </w:rPr>
        <w:t>Agreement</w:t>
      </w:r>
      <w:r w:rsidRPr="00972C4D">
        <w:rPr>
          <w:sz w:val="22"/>
          <w:szCs w:val="22"/>
        </w:rPr>
        <w:t>.</w:t>
      </w:r>
      <w:bookmarkStart w:id="241" w:name="_Toc459139930"/>
      <w:bookmarkStart w:id="242" w:name="_DV_M1097"/>
      <w:bookmarkStart w:id="243" w:name="_DV_M1111"/>
      <w:bookmarkEnd w:id="240"/>
      <w:bookmarkEnd w:id="241"/>
      <w:bookmarkEnd w:id="242"/>
      <w:bookmarkEnd w:id="243"/>
    </w:p>
    <w:p w14:paraId="35568E42" w14:textId="4D1F727D" w:rsidR="00FE6CE6" w:rsidRPr="00EC7CE5" w:rsidRDefault="00FE6CE6" w:rsidP="00E91DA7">
      <w:pPr>
        <w:pStyle w:val="PartDes"/>
        <w:widowControl w:val="0"/>
        <w:spacing w:before="200" w:after="200"/>
        <w:jc w:val="left"/>
        <w:rPr>
          <w:rFonts w:ascii="Arial" w:hAnsi="Arial" w:cs="Arial"/>
          <w:b w:val="0"/>
        </w:rPr>
      </w:pPr>
    </w:p>
    <w:sectPr w:rsidR="00FE6CE6" w:rsidRPr="00EC7CE5" w:rsidSect="00F40FF0">
      <w:headerReference w:type="default" r:id="rId48"/>
      <w:footerReference w:type="default" r:id="rId49"/>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83DB" w14:textId="77777777" w:rsidR="00536742" w:rsidRDefault="00536742">
      <w:r>
        <w:separator/>
      </w:r>
    </w:p>
    <w:p w14:paraId="48861BF6" w14:textId="77777777" w:rsidR="00536742" w:rsidRDefault="00536742"/>
    <w:p w14:paraId="5BEB7712" w14:textId="77777777" w:rsidR="00536742" w:rsidRDefault="00536742"/>
  </w:endnote>
  <w:endnote w:type="continuationSeparator" w:id="0">
    <w:p w14:paraId="0AD17F94" w14:textId="77777777" w:rsidR="00536742" w:rsidRDefault="00536742">
      <w:r>
        <w:continuationSeparator/>
      </w:r>
    </w:p>
    <w:p w14:paraId="2217F9C1" w14:textId="77777777" w:rsidR="00536742" w:rsidRDefault="00536742"/>
    <w:p w14:paraId="0CD5224E" w14:textId="77777777" w:rsidR="00536742" w:rsidRDefault="00536742"/>
  </w:endnote>
  <w:endnote w:type="continuationNotice" w:id="1">
    <w:p w14:paraId="5D53E46C" w14:textId="77777777" w:rsidR="00536742" w:rsidRDefault="00536742">
      <w:pPr>
        <w:spacing w:after="0"/>
      </w:pPr>
    </w:p>
    <w:p w14:paraId="766EEFA7" w14:textId="77777777" w:rsidR="00536742" w:rsidRDefault="0053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03E2" w14:textId="77777777" w:rsidR="00536742" w:rsidRDefault="005367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6373" w14:textId="42ACD1D4" w:rsidR="00536742" w:rsidRPr="009756CF" w:rsidRDefault="00536742" w:rsidP="009A6D6B">
    <w:pPr>
      <w:pStyle w:val="Footer"/>
      <w:pBdr>
        <w:top w:val="single" w:sz="6" w:space="1" w:color="auto"/>
      </w:pBdr>
      <w:tabs>
        <w:tab w:val="clear" w:pos="4153"/>
        <w:tab w:val="clear" w:pos="8306"/>
        <w:tab w:val="right" w:pos="8973"/>
      </w:tabs>
      <w:jc w:val="center"/>
      <w:rPr>
        <w:rStyle w:val="PageNumber"/>
        <w:rFonts w:ascii="Arial" w:hAnsi="Arial" w:cs="Arial"/>
        <w:sz w:val="16"/>
        <w:szCs w:val="16"/>
      </w:rPr>
    </w:pPr>
    <w:r w:rsidRPr="009756CF">
      <w:rPr>
        <w:rFonts w:ascii="Arial" w:hAnsi="Arial" w:cs="Arial"/>
        <w:sz w:val="16"/>
        <w:szCs w:val="16"/>
      </w:rPr>
      <w:t>Model Services Agreement Combined Schedules v1.08A - Schedule 8.6</w:t>
    </w:r>
    <w:r w:rsidRPr="009756CF">
      <w:rPr>
        <w:rFonts w:ascii="Arial" w:hAnsi="Arial" w:cs="Arial"/>
        <w:sz w:val="16"/>
        <w:szCs w:val="16"/>
      </w:rPr>
      <w:tab/>
    </w:r>
    <w:r w:rsidRPr="009756CF">
      <w:rPr>
        <w:rStyle w:val="PageNumber"/>
        <w:rFonts w:ascii="Arial" w:hAnsi="Arial" w:cs="Arial"/>
        <w:sz w:val="16"/>
        <w:szCs w:val="16"/>
      </w:rPr>
      <w:fldChar w:fldCharType="begin"/>
    </w:r>
    <w:r w:rsidRPr="009756CF">
      <w:rPr>
        <w:rStyle w:val="PageNumber"/>
        <w:rFonts w:ascii="Arial" w:hAnsi="Arial" w:cs="Arial"/>
        <w:sz w:val="16"/>
        <w:szCs w:val="16"/>
      </w:rPr>
      <w:instrText xml:space="preserve"> PAGE </w:instrText>
    </w:r>
    <w:r w:rsidRPr="009756CF">
      <w:rPr>
        <w:rStyle w:val="PageNumber"/>
        <w:rFonts w:ascii="Arial" w:hAnsi="Arial" w:cs="Arial"/>
        <w:sz w:val="16"/>
        <w:szCs w:val="16"/>
      </w:rPr>
      <w:fldChar w:fldCharType="separate"/>
    </w:r>
    <w:r>
      <w:rPr>
        <w:rStyle w:val="PageNumber"/>
        <w:rFonts w:ascii="Arial" w:hAnsi="Arial" w:cs="Arial"/>
        <w:noProof/>
        <w:sz w:val="16"/>
        <w:szCs w:val="16"/>
      </w:rPr>
      <w:t>1</w:t>
    </w:r>
    <w:r w:rsidRPr="009756CF">
      <w:rPr>
        <w:rStyle w:val="PageNumber"/>
        <w:rFonts w:ascii="Arial" w:hAnsi="Arial" w:cs="Arial"/>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536742" w:rsidRDefault="00536742">
    <w:pPr>
      <w:pStyle w:val="Footer"/>
      <w:pBdr>
        <w:top w:val="single" w:sz="6" w:space="1" w:color="auto"/>
      </w:pBdr>
      <w:tabs>
        <w:tab w:val="clear" w:pos="4153"/>
        <w:tab w:val="clear" w:pos="8306"/>
        <w:tab w:val="right" w:pos="9072"/>
      </w:tabs>
      <w:jc w:val="center"/>
      <w:rPr>
        <w:sz w:val="16"/>
      </w:rPr>
    </w:pPr>
  </w:p>
  <w:p w14:paraId="5FD7FDB2" w14:textId="77777777" w:rsidR="00536742" w:rsidRDefault="00536742">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8.7</w:t>
    </w:r>
    <w:r>
      <w:rPr>
        <w:sz w:val="16"/>
        <w:lang w:val="en-US"/>
      </w:rPr>
      <w:tab/>
    </w:r>
  </w:p>
  <w:p w14:paraId="7C2C842E" w14:textId="77777777" w:rsidR="00536742" w:rsidRDefault="00536742">
    <w:pPr>
      <w:pStyle w:val="Footer"/>
      <w:pBdr>
        <w:top w:val="single" w:sz="6" w:space="1" w:color="auto"/>
      </w:pBdr>
      <w:tabs>
        <w:tab w:val="clear" w:pos="4153"/>
        <w:tab w:val="clear" w:pos="8306"/>
        <w:tab w:val="right" w:pos="9072"/>
      </w:tabs>
      <w:jc w:val="center"/>
      <w:rPr>
        <w:rStyle w:val="PageNumbe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3C59D" w14:textId="77777777" w:rsidR="00536742" w:rsidRDefault="00536742" w:rsidP="007A5B37">
    <w:pPr>
      <w:pStyle w:val="Footer"/>
      <w:pBdr>
        <w:bottom w:val="single" w:sz="4" w:space="1" w:color="auto"/>
      </w:pBdr>
      <w:ind w:left="0"/>
      <w:rPr>
        <w:rFonts w:ascii="Arial" w:hAnsi="Arial" w:cs="Arial"/>
        <w:sz w:val="16"/>
      </w:rPr>
    </w:pPr>
  </w:p>
  <w:p w14:paraId="78B1014E" w14:textId="77777777" w:rsidR="00536742" w:rsidRDefault="00536742" w:rsidP="007A5B37">
    <w:pPr>
      <w:pStyle w:val="Footer"/>
      <w:ind w:left="0"/>
      <w:rPr>
        <w:rFonts w:ascii="Arial" w:hAnsi="Arial" w:cs="Arial"/>
        <w:sz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E469" w14:textId="77777777" w:rsidR="00536742" w:rsidRDefault="00536742" w:rsidP="00E91DA7">
    <w:pPr>
      <w:pStyle w:val="Footer"/>
      <w:pBdr>
        <w:bottom w:val="single" w:sz="4" w:space="1" w:color="auto"/>
      </w:pBd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6551" w14:textId="77777777" w:rsidR="00536742" w:rsidRDefault="00536742" w:rsidP="009D05F7">
    <w:pPr>
      <w:pStyle w:val="Footer"/>
      <w:pBdr>
        <w:bottom w:val="single" w:sz="4" w:space="1" w:color="auto"/>
      </w:pBdr>
      <w:ind w:left="0"/>
      <w:rPr>
        <w:rFonts w:ascii="Arial" w:hAnsi="Arial" w:cs="Arial"/>
        <w:sz w:val="16"/>
      </w:rPr>
    </w:pPr>
  </w:p>
  <w:p w14:paraId="6B0E95FC" w14:textId="77777777" w:rsidR="00536742" w:rsidRDefault="00536742" w:rsidP="009D05F7">
    <w:pPr>
      <w:pStyle w:val="Footer"/>
      <w:ind w:left="0"/>
      <w:rPr>
        <w:rFonts w:ascii="Arial" w:hAnsi="Arial" w:cs="Arial"/>
        <w:sz w:val="16"/>
      </w:rPr>
    </w:pPr>
  </w:p>
  <w:p w14:paraId="299CE247" w14:textId="37A0CBCA" w:rsidR="00536742" w:rsidRPr="001A28CE" w:rsidRDefault="00536742" w:rsidP="009D05F7">
    <w:pPr>
      <w:pStyle w:val="Footer"/>
      <w:tabs>
        <w:tab w:val="clear" w:pos="4153"/>
        <w:tab w:val="clear" w:pos="8306"/>
        <w:tab w:val="right" w:pos="9639"/>
      </w:tabs>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4AACB" w14:textId="77777777" w:rsidR="00536742" w:rsidRDefault="00536742" w:rsidP="009D05F7">
    <w:pPr>
      <w:pStyle w:val="Footer"/>
      <w:pBdr>
        <w:bottom w:val="single" w:sz="4" w:space="1" w:color="auto"/>
      </w:pBdr>
      <w:ind w:left="0"/>
      <w:rPr>
        <w:rFonts w:ascii="Arial" w:hAnsi="Arial" w:cs="Arial"/>
        <w:sz w:val="16"/>
      </w:rPr>
    </w:pPr>
  </w:p>
  <w:p w14:paraId="519903D7" w14:textId="77777777" w:rsidR="00536742" w:rsidRDefault="00536742" w:rsidP="009D05F7">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536742" w:rsidRDefault="00536742">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F912" w14:textId="77777777" w:rsidR="00536742" w:rsidRDefault="00536742" w:rsidP="007A5B37">
    <w:pPr>
      <w:pStyle w:val="Footer"/>
      <w:pBdr>
        <w:bottom w:val="single" w:sz="4" w:space="1" w:color="auto"/>
      </w:pBdr>
      <w:ind w:left="0"/>
      <w:rPr>
        <w:rFonts w:ascii="Arial" w:hAnsi="Arial" w:cs="Arial"/>
        <w:sz w:val="16"/>
      </w:rPr>
    </w:pPr>
  </w:p>
  <w:p w14:paraId="2580F40B" w14:textId="77777777" w:rsidR="00536742" w:rsidRDefault="00536742" w:rsidP="007A5B37">
    <w:pPr>
      <w:pStyle w:val="Footer"/>
      <w:ind w:left="0"/>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536742" w:rsidRDefault="0053674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51" w14:textId="77777777" w:rsidR="00536742" w:rsidRDefault="00536742" w:rsidP="007A5B37">
    <w:pPr>
      <w:pStyle w:val="Footer"/>
      <w:pBdr>
        <w:bottom w:val="single" w:sz="4" w:space="1" w:color="auto"/>
      </w:pBdr>
      <w:ind w:left="0"/>
      <w:rPr>
        <w:rFonts w:ascii="Arial" w:hAnsi="Arial" w:cs="Arial"/>
        <w:sz w:val="16"/>
      </w:rPr>
    </w:pPr>
  </w:p>
  <w:p w14:paraId="064A345E" w14:textId="77777777" w:rsidR="00536742" w:rsidRDefault="00536742" w:rsidP="007A5B37">
    <w:pPr>
      <w:pStyle w:val="Footer"/>
      <w:ind w:left="0"/>
      <w:rPr>
        <w:rFonts w:ascii="Arial" w:hAnsi="Arial" w:cs="Arial"/>
        <w:sz w:val="16"/>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FF64" w14:textId="77777777" w:rsidR="00536742" w:rsidRDefault="00536742" w:rsidP="007A5B37">
    <w:pPr>
      <w:pStyle w:val="Footer"/>
      <w:pBdr>
        <w:bottom w:val="single" w:sz="4" w:space="1" w:color="auto"/>
      </w:pBdr>
      <w:ind w:left="0"/>
      <w:rPr>
        <w:rFonts w:ascii="Arial" w:hAnsi="Arial" w:cs="Arial"/>
        <w:sz w:val="16"/>
      </w:rPr>
    </w:pPr>
  </w:p>
  <w:p w14:paraId="6C4363F6" w14:textId="77777777" w:rsidR="00536742" w:rsidRDefault="00536742" w:rsidP="007A5B37">
    <w:pPr>
      <w:pStyle w:val="Footer"/>
      <w:ind w:left="0"/>
      <w:rPr>
        <w:rFonts w:ascii="Arial" w:hAnsi="Arial" w:cs="Arial"/>
        <w:sz w:val="16"/>
      </w:rPr>
    </w:pPr>
  </w:p>
  <w:p w14:paraId="705EBCE4" w14:textId="54C18A2E" w:rsidR="00536742" w:rsidRPr="001A28CE" w:rsidRDefault="00536742" w:rsidP="007A5B37">
    <w:pPr>
      <w:pStyle w:val="Footer"/>
      <w:tabs>
        <w:tab w:val="clear" w:pos="4153"/>
        <w:tab w:val="clear" w:pos="8306"/>
        <w:tab w:val="right" w:pos="9639"/>
      </w:tabs>
      <w:ind w:left="0"/>
      <w:rPr>
        <w:rFonts w:ascii="Arial" w:hAnsi="Arial" w:cs="Arial"/>
        <w:sz w:val="16"/>
      </w:rPr>
    </w:pPr>
    <w:r w:rsidRPr="001A28CE">
      <w:rPr>
        <w:rFonts w:ascii="Arial" w:hAnsi="Arial" w:cs="Arial"/>
        <w:sz w:val="16"/>
      </w:rPr>
      <w:t xml:space="preserve">Schedule </w:t>
    </w:r>
    <w:r>
      <w:rPr>
        <w:rFonts w:ascii="Arial" w:hAnsi="Arial" w:cs="Arial"/>
        <w:sz w:val="16"/>
      </w:rPr>
      <w:t>8</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A7D6" w14:textId="77777777" w:rsidR="00536742" w:rsidRDefault="00536742" w:rsidP="007A5B37">
    <w:pPr>
      <w:pStyle w:val="Footer"/>
      <w:pBdr>
        <w:bottom w:val="single" w:sz="4" w:space="1" w:color="auto"/>
      </w:pBdr>
      <w:ind w:left="0"/>
      <w:rPr>
        <w:rFonts w:ascii="Arial" w:hAnsi="Arial" w:cs="Arial"/>
        <w:sz w:val="16"/>
      </w:rPr>
    </w:pPr>
  </w:p>
  <w:p w14:paraId="549A9F46" w14:textId="77777777" w:rsidR="00536742" w:rsidRDefault="00536742" w:rsidP="007A5B37">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2E6A" w14:textId="77777777" w:rsidR="00536742" w:rsidRDefault="00536742">
      <w:r>
        <w:separator/>
      </w:r>
    </w:p>
    <w:p w14:paraId="36136A8E" w14:textId="77777777" w:rsidR="00536742" w:rsidRDefault="00536742"/>
    <w:p w14:paraId="21EB9F75" w14:textId="77777777" w:rsidR="00536742" w:rsidRDefault="00536742"/>
  </w:footnote>
  <w:footnote w:type="continuationSeparator" w:id="0">
    <w:p w14:paraId="2A3E6A41" w14:textId="77777777" w:rsidR="00536742" w:rsidRDefault="00536742">
      <w:r>
        <w:continuationSeparator/>
      </w:r>
    </w:p>
    <w:p w14:paraId="377EF9FC" w14:textId="77777777" w:rsidR="00536742" w:rsidRDefault="00536742"/>
    <w:p w14:paraId="1D48FF22" w14:textId="77777777" w:rsidR="00536742" w:rsidRDefault="00536742"/>
  </w:footnote>
  <w:footnote w:type="continuationNotice" w:id="1">
    <w:p w14:paraId="38F3C5B4" w14:textId="77777777" w:rsidR="00536742" w:rsidRDefault="00536742">
      <w:pPr>
        <w:spacing w:after="0"/>
      </w:pPr>
    </w:p>
    <w:p w14:paraId="7AF46B6B" w14:textId="77777777" w:rsidR="00536742" w:rsidRDefault="0053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536742" w:rsidRDefault="00536742">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536742" w:rsidRDefault="00536742">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F47C" w14:textId="5DEE918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3A7A243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ACB6242" w14:textId="77777777" w:rsidR="00536742" w:rsidRPr="00D40E32" w:rsidRDefault="00536742" w:rsidP="009D05F7">
    <w:pPr>
      <w:pStyle w:val="Header"/>
      <w:spacing w:after="0"/>
      <w:ind w:left="0"/>
      <w:jc w:val="center"/>
      <w:rPr>
        <w:rFonts w:ascii="Arial" w:hAnsi="Arial" w:cs="Arial"/>
        <w:sz w:val="1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F477B"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2395E6F1" w14:textId="77777777" w:rsidR="00536742" w:rsidRPr="00D40E32" w:rsidRDefault="00536742" w:rsidP="00027325">
    <w:pPr>
      <w:pStyle w:val="Header"/>
      <w:pBdr>
        <w:bottom w:val="single" w:sz="4" w:space="1" w:color="auto"/>
      </w:pBdr>
      <w:spacing w:after="0"/>
      <w:ind w:left="0"/>
      <w:jc w:val="center"/>
      <w:rPr>
        <w:rFonts w:ascii="Arial" w:hAnsi="Arial" w:cs="Arial"/>
        <w:sz w:val="16"/>
      </w:rPr>
    </w:pPr>
  </w:p>
  <w:p w14:paraId="48C97A4D" w14:textId="77777777" w:rsidR="00536742" w:rsidRPr="00D40E32" w:rsidRDefault="00536742" w:rsidP="00027325">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536742" w:rsidRDefault="00536742">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4FFB" w14:textId="5DB164CE"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8.5</w:t>
    </w:r>
  </w:p>
  <w:p w14:paraId="559238DC"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659C203E" w14:textId="77777777" w:rsidR="00536742" w:rsidRPr="00D40E32" w:rsidRDefault="00536742" w:rsidP="007A5B37">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640" w14:textId="77777777" w:rsidR="00536742" w:rsidRPr="00D40E32" w:rsidRDefault="00536742" w:rsidP="007A5B3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03F7AE99"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FF1D51C" w14:textId="77777777" w:rsidR="00536742" w:rsidRPr="00D40E32" w:rsidRDefault="00536742" w:rsidP="007A5B37">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536742" w:rsidRDefault="00536742">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CDF2" w14:textId="63A840F4"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8.6</w:t>
    </w:r>
  </w:p>
  <w:p w14:paraId="71347EA0"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05EAA56F" w14:textId="77777777" w:rsidR="00536742" w:rsidRPr="00D40E32" w:rsidRDefault="00536742" w:rsidP="007A5B37">
    <w:pPr>
      <w:pStyle w:val="Header"/>
      <w:spacing w:after="0"/>
      <w:ind w:left="0"/>
      <w:jc w:val="center"/>
      <w:rPr>
        <w:rFonts w:ascii="Arial" w:hAnsi="Arial" w:cs="Arial"/>
        <w:sz w:val="1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536742" w:rsidRDefault="00536742">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536742" w:rsidRDefault="0053674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75C" w14:textId="57FFAF6B" w:rsidR="00536742" w:rsidRPr="00D40E32" w:rsidRDefault="00536742" w:rsidP="009D05F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8.1</w:t>
    </w:r>
  </w:p>
  <w:p w14:paraId="47D2DEEE"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FBF29B2" w14:textId="77777777" w:rsidR="00536742" w:rsidRPr="00D40E32" w:rsidRDefault="00536742" w:rsidP="009D05F7">
    <w:pPr>
      <w:pStyle w:val="Header"/>
      <w:spacing w:after="0"/>
      <w:ind w:left="0"/>
      <w:jc w:val="center"/>
      <w:rPr>
        <w:rFonts w:ascii="Arial" w:hAnsi="Arial" w:cs="Arial"/>
        <w:sz w:val="16"/>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6824" w14:textId="576A326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8.6</w:t>
    </w:r>
  </w:p>
  <w:p w14:paraId="4A5C0EB6"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8AD2998" w14:textId="77777777" w:rsidR="00536742" w:rsidRPr="00D40E32" w:rsidRDefault="00536742" w:rsidP="007A5B37">
    <w:pPr>
      <w:pStyle w:val="Header"/>
      <w:spacing w:after="0"/>
      <w:ind w:left="0"/>
      <w:jc w:val="center"/>
      <w:rPr>
        <w:rFonts w:ascii="Arial" w:hAnsi="Arial" w:cs="Arial"/>
        <w:sz w:val="16"/>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536742" w:rsidRDefault="00536742">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33F9" w14:textId="25B3369B"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8.7</w:t>
    </w:r>
  </w:p>
  <w:p w14:paraId="4BECC12E"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54BBE6DD" w14:textId="77777777" w:rsidR="00536742" w:rsidRPr="00D40E32" w:rsidRDefault="00536742" w:rsidP="007A5B37">
    <w:pPr>
      <w:pStyle w:val="Header"/>
      <w:spacing w:after="0"/>
      <w:ind w:left="0"/>
      <w:jc w:val="center"/>
      <w:rPr>
        <w:rFonts w:ascii="Arial" w:hAnsi="Arial" w:cs="Arial"/>
        <w:sz w:val="16"/>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0FC6" w14:textId="50B4FE4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8.8</w:t>
    </w:r>
  </w:p>
  <w:p w14:paraId="66D4F612"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12F0F3E6" w14:textId="77777777" w:rsidR="00536742" w:rsidRPr="00D40E32" w:rsidRDefault="00536742" w:rsidP="007A5B37">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67BB" w14:textId="60CC7262" w:rsidR="00536742" w:rsidRPr="00D40E32" w:rsidRDefault="00536742" w:rsidP="009C6797">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w:t>
    </w:r>
  </w:p>
  <w:p w14:paraId="7E73572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E2AA44" w14:textId="77777777" w:rsidR="00536742" w:rsidRPr="00D40E32" w:rsidRDefault="00536742" w:rsidP="009D05F7">
    <w:pPr>
      <w:pStyle w:val="Header"/>
      <w:spacing w:after="0"/>
      <w:ind w:left="0"/>
      <w:jc w:val="center"/>
      <w:rPr>
        <w:rFonts w:ascii="Arial" w:hAnsi="Arial"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5E8A" w14:textId="77777777" w:rsidR="00536742" w:rsidRDefault="0053674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48801"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62227251"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5E88731A" w14:textId="77777777" w:rsidR="00536742" w:rsidRPr="00D40E32" w:rsidRDefault="00536742" w:rsidP="009D05F7">
    <w:pPr>
      <w:pStyle w:val="Header"/>
      <w:spacing w:after="0"/>
      <w:ind w:left="0"/>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2FFE"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15A9DFF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3101E584" w14:textId="77777777" w:rsidR="00536742" w:rsidRPr="00D40E32" w:rsidRDefault="00536742" w:rsidP="009D05F7">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536742" w:rsidRDefault="00536742">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5668" w14:textId="5119BFF9"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4B09A04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4B56D574" w14:textId="77777777" w:rsidR="00536742" w:rsidRPr="00D40E32" w:rsidRDefault="00536742" w:rsidP="009D05F7">
    <w:pPr>
      <w:pStyle w:val="Header"/>
      <w:spacing w:after="0"/>
      <w:ind w:left="0"/>
      <w:jc w:val="center"/>
      <w:rPr>
        <w:rFonts w:ascii="Arial" w:hAnsi="Arial" w:cs="Arial"/>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6B22" w14:textId="08DDE232"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624FC50D"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476B6D" w14:textId="77777777" w:rsidR="00536742" w:rsidRPr="00D40E32" w:rsidRDefault="00536742" w:rsidP="009D05F7">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2CFAB924"/>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 w15:restartNumberingAfterBreak="0">
    <w:nsid w:val="242D1B06"/>
    <w:multiLevelType w:val="multilevel"/>
    <w:tmpl w:val="CA524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583928"/>
    <w:multiLevelType w:val="hybridMultilevel"/>
    <w:tmpl w:val="570CEAE8"/>
    <w:lvl w:ilvl="0" w:tplc="3984D05A">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7670758"/>
    <w:multiLevelType w:val="hybridMultilevel"/>
    <w:tmpl w:val="F5DA6442"/>
    <w:lvl w:ilvl="0" w:tplc="3984D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0"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2"/>
  </w:num>
  <w:num w:numId="3">
    <w:abstractNumId w:val="34"/>
  </w:num>
  <w:num w:numId="4">
    <w:abstractNumId w:val="13"/>
  </w:num>
  <w:num w:numId="5">
    <w:abstractNumId w:val="54"/>
  </w:num>
  <w:num w:numId="6">
    <w:abstractNumId w:val="18"/>
  </w:num>
  <w:num w:numId="7">
    <w:abstractNumId w:val="35"/>
  </w:num>
  <w:num w:numId="8">
    <w:abstractNumId w:val="49"/>
  </w:num>
  <w:num w:numId="9">
    <w:abstractNumId w:val="15"/>
  </w:num>
  <w:num w:numId="10">
    <w:abstractNumId w:val="11"/>
  </w:num>
  <w:num w:numId="11">
    <w:abstractNumId w:val="45"/>
  </w:num>
  <w:num w:numId="12">
    <w:abstractNumId w:val="57"/>
  </w:num>
  <w:num w:numId="13">
    <w:abstractNumId w:val="32"/>
  </w:num>
  <w:num w:numId="14">
    <w:abstractNumId w:val="33"/>
  </w:num>
  <w:num w:numId="15">
    <w:abstractNumId w:val="40"/>
  </w:num>
  <w:num w:numId="16">
    <w:abstractNumId w:val="25"/>
  </w:num>
  <w:num w:numId="17">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43"/>
  </w:num>
  <w:num w:numId="2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12"/>
  </w:num>
  <w:num w:numId="24">
    <w:abstractNumId w:val="14"/>
  </w:num>
  <w:num w:numId="25">
    <w:abstractNumId w:val="53"/>
  </w:num>
  <w:num w:numId="26">
    <w:abstractNumId w:val="19"/>
  </w:num>
  <w:num w:numId="27">
    <w:abstractNumId w:val="59"/>
  </w:num>
  <w:num w:numId="28">
    <w:abstractNumId w:val="28"/>
  </w:num>
  <w:num w:numId="29">
    <w:abstractNumId w:val="46"/>
  </w:num>
  <w:num w:numId="30">
    <w:abstractNumId w:val="39"/>
  </w:num>
  <w:num w:numId="31">
    <w:abstractNumId w:val="38"/>
  </w:num>
  <w:num w:numId="32">
    <w:abstractNumId w:val="60"/>
  </w:num>
  <w:num w:numId="33">
    <w:abstractNumId w:val="47"/>
  </w:num>
  <w:num w:numId="34">
    <w:abstractNumId w:val="58"/>
  </w:num>
  <w:num w:numId="35">
    <w:abstractNumId w:val="22"/>
  </w:num>
  <w:num w:numId="36">
    <w:abstractNumId w:val="21"/>
  </w:num>
  <w:num w:numId="37">
    <w:abstractNumId w:val="24"/>
  </w:num>
  <w:num w:numId="38">
    <w:abstractNumId w:val="56"/>
  </w:num>
  <w:num w:numId="39">
    <w:abstractNumId w:val="23"/>
  </w:num>
  <w:num w:numId="40">
    <w:abstractNumId w:val="6"/>
  </w:num>
  <w:num w:numId="41">
    <w:abstractNumId w:val="5"/>
  </w:num>
  <w:num w:numId="42">
    <w:abstractNumId w:val="4"/>
  </w:num>
  <w:num w:numId="43">
    <w:abstractNumId w:val="7"/>
  </w:num>
  <w:num w:numId="44">
    <w:abstractNumId w:val="3"/>
  </w:num>
  <w:num w:numId="45">
    <w:abstractNumId w:val="2"/>
  </w:num>
  <w:num w:numId="46">
    <w:abstractNumId w:val="1"/>
  </w:num>
  <w:num w:numId="47">
    <w:abstractNumId w:val="0"/>
  </w:num>
  <w:num w:numId="48">
    <w:abstractNumId w:val="36"/>
  </w:num>
  <w:num w:numId="49">
    <w:abstractNumId w:val="17"/>
  </w:num>
  <w:num w:numId="50">
    <w:abstractNumId w:val="55"/>
  </w:num>
  <w:num w:numId="51">
    <w:abstractNumId w:val="52"/>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7">
    <w:abstractNumId w:val="50"/>
  </w:num>
  <w:num w:numId="58">
    <w:abstractNumId w:val="48"/>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
  </w:num>
  <w:num w:numId="62">
    <w:abstractNumId w:val="9"/>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4"/>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03B"/>
    <w:rsid w:val="000114C6"/>
    <w:rsid w:val="00011E35"/>
    <w:rsid w:val="00012368"/>
    <w:rsid w:val="00012596"/>
    <w:rsid w:val="00013203"/>
    <w:rsid w:val="0001484D"/>
    <w:rsid w:val="0001563F"/>
    <w:rsid w:val="000209AA"/>
    <w:rsid w:val="00021827"/>
    <w:rsid w:val="00023CD0"/>
    <w:rsid w:val="00025D6B"/>
    <w:rsid w:val="00027325"/>
    <w:rsid w:val="00027D21"/>
    <w:rsid w:val="00027D2C"/>
    <w:rsid w:val="000303CD"/>
    <w:rsid w:val="00033062"/>
    <w:rsid w:val="000338B5"/>
    <w:rsid w:val="0003413C"/>
    <w:rsid w:val="00035311"/>
    <w:rsid w:val="00036B80"/>
    <w:rsid w:val="0003707F"/>
    <w:rsid w:val="00041961"/>
    <w:rsid w:val="0004434E"/>
    <w:rsid w:val="000448D2"/>
    <w:rsid w:val="00044EA6"/>
    <w:rsid w:val="0004529F"/>
    <w:rsid w:val="0004696D"/>
    <w:rsid w:val="0005183D"/>
    <w:rsid w:val="00051E6B"/>
    <w:rsid w:val="0005301B"/>
    <w:rsid w:val="00054634"/>
    <w:rsid w:val="00054A37"/>
    <w:rsid w:val="00056A6F"/>
    <w:rsid w:val="00057C51"/>
    <w:rsid w:val="0006177D"/>
    <w:rsid w:val="00062D23"/>
    <w:rsid w:val="00062F9C"/>
    <w:rsid w:val="00066719"/>
    <w:rsid w:val="00067326"/>
    <w:rsid w:val="00070A99"/>
    <w:rsid w:val="00074E61"/>
    <w:rsid w:val="0007699E"/>
    <w:rsid w:val="00080F89"/>
    <w:rsid w:val="00082297"/>
    <w:rsid w:val="000825DE"/>
    <w:rsid w:val="00082B3A"/>
    <w:rsid w:val="000901FA"/>
    <w:rsid w:val="000904B6"/>
    <w:rsid w:val="00090ADD"/>
    <w:rsid w:val="00091FD7"/>
    <w:rsid w:val="000934D4"/>
    <w:rsid w:val="0009403C"/>
    <w:rsid w:val="0009605B"/>
    <w:rsid w:val="00096C19"/>
    <w:rsid w:val="0009788D"/>
    <w:rsid w:val="000A23C8"/>
    <w:rsid w:val="000A4E9D"/>
    <w:rsid w:val="000A5DFB"/>
    <w:rsid w:val="000A62D3"/>
    <w:rsid w:val="000A6A3A"/>
    <w:rsid w:val="000B0252"/>
    <w:rsid w:val="000B0672"/>
    <w:rsid w:val="000B0EE3"/>
    <w:rsid w:val="000B282F"/>
    <w:rsid w:val="000B482E"/>
    <w:rsid w:val="000B54A1"/>
    <w:rsid w:val="000C1FF5"/>
    <w:rsid w:val="000C2D76"/>
    <w:rsid w:val="000C6090"/>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5E05"/>
    <w:rsid w:val="00117C29"/>
    <w:rsid w:val="001229BA"/>
    <w:rsid w:val="00124464"/>
    <w:rsid w:val="00124851"/>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56D"/>
    <w:rsid w:val="00181F9B"/>
    <w:rsid w:val="00183286"/>
    <w:rsid w:val="00192FA1"/>
    <w:rsid w:val="001955F3"/>
    <w:rsid w:val="00196912"/>
    <w:rsid w:val="001979CB"/>
    <w:rsid w:val="001A00C9"/>
    <w:rsid w:val="001A11FE"/>
    <w:rsid w:val="001A1486"/>
    <w:rsid w:val="001A6786"/>
    <w:rsid w:val="001A7288"/>
    <w:rsid w:val="001A7860"/>
    <w:rsid w:val="001B044D"/>
    <w:rsid w:val="001B2B8C"/>
    <w:rsid w:val="001B45DE"/>
    <w:rsid w:val="001B5163"/>
    <w:rsid w:val="001B5361"/>
    <w:rsid w:val="001B5B62"/>
    <w:rsid w:val="001B7A3A"/>
    <w:rsid w:val="001C0AD5"/>
    <w:rsid w:val="001C1903"/>
    <w:rsid w:val="001C19AB"/>
    <w:rsid w:val="001C2370"/>
    <w:rsid w:val="001C30D9"/>
    <w:rsid w:val="001C3BFF"/>
    <w:rsid w:val="001C5D2A"/>
    <w:rsid w:val="001C6D66"/>
    <w:rsid w:val="001D0AA8"/>
    <w:rsid w:val="001D1A44"/>
    <w:rsid w:val="001D23E4"/>
    <w:rsid w:val="001D36AE"/>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A77"/>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B60"/>
    <w:rsid w:val="00214C79"/>
    <w:rsid w:val="00215368"/>
    <w:rsid w:val="002158D1"/>
    <w:rsid w:val="00220894"/>
    <w:rsid w:val="00224637"/>
    <w:rsid w:val="00224DBC"/>
    <w:rsid w:val="00230663"/>
    <w:rsid w:val="0023177D"/>
    <w:rsid w:val="00231AC3"/>
    <w:rsid w:val="00234570"/>
    <w:rsid w:val="00234A75"/>
    <w:rsid w:val="00235454"/>
    <w:rsid w:val="002405AE"/>
    <w:rsid w:val="00242575"/>
    <w:rsid w:val="00242DF5"/>
    <w:rsid w:val="0024532A"/>
    <w:rsid w:val="00247A37"/>
    <w:rsid w:val="002502C4"/>
    <w:rsid w:val="0025042A"/>
    <w:rsid w:val="00251DB0"/>
    <w:rsid w:val="00252D91"/>
    <w:rsid w:val="00253073"/>
    <w:rsid w:val="00253313"/>
    <w:rsid w:val="002536B9"/>
    <w:rsid w:val="00255247"/>
    <w:rsid w:val="002574AF"/>
    <w:rsid w:val="00262CF9"/>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14D"/>
    <w:rsid w:val="00287372"/>
    <w:rsid w:val="00287FC5"/>
    <w:rsid w:val="002920BF"/>
    <w:rsid w:val="00292F77"/>
    <w:rsid w:val="00297DD1"/>
    <w:rsid w:val="002A0384"/>
    <w:rsid w:val="002A30D7"/>
    <w:rsid w:val="002A3D98"/>
    <w:rsid w:val="002A556B"/>
    <w:rsid w:val="002A636F"/>
    <w:rsid w:val="002B00B8"/>
    <w:rsid w:val="002B03DB"/>
    <w:rsid w:val="002B0FA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7510"/>
    <w:rsid w:val="002F209B"/>
    <w:rsid w:val="002F624F"/>
    <w:rsid w:val="002F6EAC"/>
    <w:rsid w:val="003003B0"/>
    <w:rsid w:val="003009A2"/>
    <w:rsid w:val="003019B4"/>
    <w:rsid w:val="00302B02"/>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CB0"/>
    <w:rsid w:val="00357229"/>
    <w:rsid w:val="00360CE4"/>
    <w:rsid w:val="00363A90"/>
    <w:rsid w:val="00364094"/>
    <w:rsid w:val="0036441C"/>
    <w:rsid w:val="0036499E"/>
    <w:rsid w:val="00365A48"/>
    <w:rsid w:val="00365E08"/>
    <w:rsid w:val="003660DB"/>
    <w:rsid w:val="00366C34"/>
    <w:rsid w:val="00370B88"/>
    <w:rsid w:val="00371452"/>
    <w:rsid w:val="00371B7C"/>
    <w:rsid w:val="00373960"/>
    <w:rsid w:val="00373F51"/>
    <w:rsid w:val="0037464B"/>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DCD"/>
    <w:rsid w:val="003A3FCB"/>
    <w:rsid w:val="003A470E"/>
    <w:rsid w:val="003A5A67"/>
    <w:rsid w:val="003B2FB5"/>
    <w:rsid w:val="003B54C8"/>
    <w:rsid w:val="003C0CC9"/>
    <w:rsid w:val="003C115D"/>
    <w:rsid w:val="003C1302"/>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3B9"/>
    <w:rsid w:val="003F588C"/>
    <w:rsid w:val="003F68AC"/>
    <w:rsid w:val="00400221"/>
    <w:rsid w:val="0040041D"/>
    <w:rsid w:val="00403BE0"/>
    <w:rsid w:val="0040611D"/>
    <w:rsid w:val="0040634C"/>
    <w:rsid w:val="004072F8"/>
    <w:rsid w:val="0041253B"/>
    <w:rsid w:val="00414B34"/>
    <w:rsid w:val="004151E6"/>
    <w:rsid w:val="00416735"/>
    <w:rsid w:val="00416A47"/>
    <w:rsid w:val="00416C31"/>
    <w:rsid w:val="004176F3"/>
    <w:rsid w:val="0042133A"/>
    <w:rsid w:val="00421E4D"/>
    <w:rsid w:val="00423CE4"/>
    <w:rsid w:val="00423F25"/>
    <w:rsid w:val="004252ED"/>
    <w:rsid w:val="00426619"/>
    <w:rsid w:val="00426AF8"/>
    <w:rsid w:val="00426FA3"/>
    <w:rsid w:val="00430F86"/>
    <w:rsid w:val="00430FFB"/>
    <w:rsid w:val="00434B79"/>
    <w:rsid w:val="004352BA"/>
    <w:rsid w:val="004402DA"/>
    <w:rsid w:val="00441B1D"/>
    <w:rsid w:val="004437B2"/>
    <w:rsid w:val="0044463A"/>
    <w:rsid w:val="004455EB"/>
    <w:rsid w:val="00445EE6"/>
    <w:rsid w:val="004462DA"/>
    <w:rsid w:val="0044783D"/>
    <w:rsid w:val="004500B3"/>
    <w:rsid w:val="004518C1"/>
    <w:rsid w:val="00453221"/>
    <w:rsid w:val="00456A93"/>
    <w:rsid w:val="0046035A"/>
    <w:rsid w:val="00462C41"/>
    <w:rsid w:val="004643B3"/>
    <w:rsid w:val="004669BC"/>
    <w:rsid w:val="004679FF"/>
    <w:rsid w:val="00467D13"/>
    <w:rsid w:val="00467EC7"/>
    <w:rsid w:val="00470773"/>
    <w:rsid w:val="00472A1D"/>
    <w:rsid w:val="00473650"/>
    <w:rsid w:val="00473E9D"/>
    <w:rsid w:val="00477190"/>
    <w:rsid w:val="004779FF"/>
    <w:rsid w:val="00477DB8"/>
    <w:rsid w:val="00480363"/>
    <w:rsid w:val="00480ED4"/>
    <w:rsid w:val="00481119"/>
    <w:rsid w:val="00481CA8"/>
    <w:rsid w:val="00481CC4"/>
    <w:rsid w:val="0048237A"/>
    <w:rsid w:val="00483BD4"/>
    <w:rsid w:val="0048475B"/>
    <w:rsid w:val="004854E0"/>
    <w:rsid w:val="00486B4A"/>
    <w:rsid w:val="00486BF5"/>
    <w:rsid w:val="00486FE4"/>
    <w:rsid w:val="00487ED0"/>
    <w:rsid w:val="00491481"/>
    <w:rsid w:val="004929AA"/>
    <w:rsid w:val="00492B6A"/>
    <w:rsid w:val="00492EBC"/>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5B50"/>
    <w:rsid w:val="004E004B"/>
    <w:rsid w:val="004E0A19"/>
    <w:rsid w:val="004E0CB1"/>
    <w:rsid w:val="004E24E6"/>
    <w:rsid w:val="004E34F6"/>
    <w:rsid w:val="004E497F"/>
    <w:rsid w:val="004E4D65"/>
    <w:rsid w:val="004E61EB"/>
    <w:rsid w:val="004E66E9"/>
    <w:rsid w:val="004E7A2F"/>
    <w:rsid w:val="004F0AE8"/>
    <w:rsid w:val="004F1310"/>
    <w:rsid w:val="004F2331"/>
    <w:rsid w:val="004F3E53"/>
    <w:rsid w:val="004F4E49"/>
    <w:rsid w:val="00500085"/>
    <w:rsid w:val="00500872"/>
    <w:rsid w:val="00510034"/>
    <w:rsid w:val="0051057D"/>
    <w:rsid w:val="005108FD"/>
    <w:rsid w:val="00517F5D"/>
    <w:rsid w:val="005209AD"/>
    <w:rsid w:val="00520FAE"/>
    <w:rsid w:val="00524096"/>
    <w:rsid w:val="00524723"/>
    <w:rsid w:val="005266C2"/>
    <w:rsid w:val="005300DD"/>
    <w:rsid w:val="00530703"/>
    <w:rsid w:val="00531022"/>
    <w:rsid w:val="005310EE"/>
    <w:rsid w:val="00531B6B"/>
    <w:rsid w:val="00535858"/>
    <w:rsid w:val="00536742"/>
    <w:rsid w:val="005370E5"/>
    <w:rsid w:val="00537E58"/>
    <w:rsid w:val="005414AE"/>
    <w:rsid w:val="00543E7F"/>
    <w:rsid w:val="00544C6A"/>
    <w:rsid w:val="00544E5F"/>
    <w:rsid w:val="00544F73"/>
    <w:rsid w:val="0055254D"/>
    <w:rsid w:val="0055568B"/>
    <w:rsid w:val="005611EA"/>
    <w:rsid w:val="00563A42"/>
    <w:rsid w:val="005641E1"/>
    <w:rsid w:val="00567D77"/>
    <w:rsid w:val="00571A49"/>
    <w:rsid w:val="00572579"/>
    <w:rsid w:val="00572B96"/>
    <w:rsid w:val="00574860"/>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1437"/>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43F5"/>
    <w:rsid w:val="0067548B"/>
    <w:rsid w:val="006757BA"/>
    <w:rsid w:val="006761D8"/>
    <w:rsid w:val="006779A1"/>
    <w:rsid w:val="00677EF8"/>
    <w:rsid w:val="00680E29"/>
    <w:rsid w:val="00681FE3"/>
    <w:rsid w:val="006825A5"/>
    <w:rsid w:val="006830B1"/>
    <w:rsid w:val="006838B0"/>
    <w:rsid w:val="00683F07"/>
    <w:rsid w:val="006842C3"/>
    <w:rsid w:val="00684E7E"/>
    <w:rsid w:val="0068606F"/>
    <w:rsid w:val="006878F9"/>
    <w:rsid w:val="00687E8E"/>
    <w:rsid w:val="00687F9D"/>
    <w:rsid w:val="00692E83"/>
    <w:rsid w:val="0069391B"/>
    <w:rsid w:val="00695680"/>
    <w:rsid w:val="00696056"/>
    <w:rsid w:val="006A2AE2"/>
    <w:rsid w:val="006A56F7"/>
    <w:rsid w:val="006A60DE"/>
    <w:rsid w:val="006A6316"/>
    <w:rsid w:val="006A77EB"/>
    <w:rsid w:val="006B07B8"/>
    <w:rsid w:val="006B0A3A"/>
    <w:rsid w:val="006B0D66"/>
    <w:rsid w:val="006B2BE3"/>
    <w:rsid w:val="006B2F65"/>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545"/>
    <w:rsid w:val="006D4B03"/>
    <w:rsid w:val="006D51EB"/>
    <w:rsid w:val="006D5617"/>
    <w:rsid w:val="006D5F18"/>
    <w:rsid w:val="006E1202"/>
    <w:rsid w:val="006E1FA1"/>
    <w:rsid w:val="006E3959"/>
    <w:rsid w:val="006E4BB2"/>
    <w:rsid w:val="006E58B9"/>
    <w:rsid w:val="006E6112"/>
    <w:rsid w:val="006E6B66"/>
    <w:rsid w:val="006F0861"/>
    <w:rsid w:val="006F1FEA"/>
    <w:rsid w:val="006F3944"/>
    <w:rsid w:val="006F3E3E"/>
    <w:rsid w:val="006F4262"/>
    <w:rsid w:val="006F5399"/>
    <w:rsid w:val="006F57CD"/>
    <w:rsid w:val="006F68A5"/>
    <w:rsid w:val="00701411"/>
    <w:rsid w:val="007016F2"/>
    <w:rsid w:val="00701A47"/>
    <w:rsid w:val="00706917"/>
    <w:rsid w:val="00706BB2"/>
    <w:rsid w:val="00706FDF"/>
    <w:rsid w:val="007073E1"/>
    <w:rsid w:val="00711A5A"/>
    <w:rsid w:val="00711AA0"/>
    <w:rsid w:val="00713A71"/>
    <w:rsid w:val="00715244"/>
    <w:rsid w:val="00716F97"/>
    <w:rsid w:val="0071721E"/>
    <w:rsid w:val="00720ADC"/>
    <w:rsid w:val="00722446"/>
    <w:rsid w:val="00722850"/>
    <w:rsid w:val="007231DD"/>
    <w:rsid w:val="007244D9"/>
    <w:rsid w:val="00724977"/>
    <w:rsid w:val="00725C20"/>
    <w:rsid w:val="00726A6A"/>
    <w:rsid w:val="00730281"/>
    <w:rsid w:val="0073196F"/>
    <w:rsid w:val="00732638"/>
    <w:rsid w:val="007333F8"/>
    <w:rsid w:val="0073604E"/>
    <w:rsid w:val="007412E0"/>
    <w:rsid w:val="00743858"/>
    <w:rsid w:val="00745A1C"/>
    <w:rsid w:val="00745BC5"/>
    <w:rsid w:val="007462C7"/>
    <w:rsid w:val="0074636B"/>
    <w:rsid w:val="00746487"/>
    <w:rsid w:val="00752529"/>
    <w:rsid w:val="00754DFD"/>
    <w:rsid w:val="00757B24"/>
    <w:rsid w:val="00764719"/>
    <w:rsid w:val="00767A6D"/>
    <w:rsid w:val="00770174"/>
    <w:rsid w:val="00780C31"/>
    <w:rsid w:val="00781D71"/>
    <w:rsid w:val="007820C3"/>
    <w:rsid w:val="007853B3"/>
    <w:rsid w:val="007869EF"/>
    <w:rsid w:val="00791340"/>
    <w:rsid w:val="00791BA9"/>
    <w:rsid w:val="0079246B"/>
    <w:rsid w:val="00792FD8"/>
    <w:rsid w:val="00794A79"/>
    <w:rsid w:val="007A0765"/>
    <w:rsid w:val="007A0D47"/>
    <w:rsid w:val="007A1E56"/>
    <w:rsid w:val="007A2847"/>
    <w:rsid w:val="007A2DEC"/>
    <w:rsid w:val="007A3B7E"/>
    <w:rsid w:val="007A413F"/>
    <w:rsid w:val="007A4D03"/>
    <w:rsid w:val="007A5191"/>
    <w:rsid w:val="007A58C7"/>
    <w:rsid w:val="007A5B2C"/>
    <w:rsid w:val="007A5B37"/>
    <w:rsid w:val="007A6D89"/>
    <w:rsid w:val="007A73CC"/>
    <w:rsid w:val="007B17AF"/>
    <w:rsid w:val="007B3205"/>
    <w:rsid w:val="007B5C8E"/>
    <w:rsid w:val="007B61CD"/>
    <w:rsid w:val="007B7575"/>
    <w:rsid w:val="007C0A77"/>
    <w:rsid w:val="007C162C"/>
    <w:rsid w:val="007C1CAD"/>
    <w:rsid w:val="007C4897"/>
    <w:rsid w:val="007C616E"/>
    <w:rsid w:val="007C6725"/>
    <w:rsid w:val="007C684D"/>
    <w:rsid w:val="007C6DF0"/>
    <w:rsid w:val="007D16B5"/>
    <w:rsid w:val="007D1BCE"/>
    <w:rsid w:val="007D2179"/>
    <w:rsid w:val="007D2351"/>
    <w:rsid w:val="007D3FEA"/>
    <w:rsid w:val="007E03ED"/>
    <w:rsid w:val="007E10D1"/>
    <w:rsid w:val="007E24C7"/>
    <w:rsid w:val="007E2BFC"/>
    <w:rsid w:val="007E3B7A"/>
    <w:rsid w:val="007E4967"/>
    <w:rsid w:val="007E6D51"/>
    <w:rsid w:val="007F11D2"/>
    <w:rsid w:val="007F3C56"/>
    <w:rsid w:val="007F58D6"/>
    <w:rsid w:val="0080044D"/>
    <w:rsid w:val="0080071F"/>
    <w:rsid w:val="00800BF7"/>
    <w:rsid w:val="0080255C"/>
    <w:rsid w:val="00803D4A"/>
    <w:rsid w:val="00806D8C"/>
    <w:rsid w:val="00807515"/>
    <w:rsid w:val="008103E3"/>
    <w:rsid w:val="00811A1B"/>
    <w:rsid w:val="00812E8A"/>
    <w:rsid w:val="008140BA"/>
    <w:rsid w:val="008144BB"/>
    <w:rsid w:val="0081455D"/>
    <w:rsid w:val="00816417"/>
    <w:rsid w:val="00816753"/>
    <w:rsid w:val="008167C3"/>
    <w:rsid w:val="00816F68"/>
    <w:rsid w:val="00817915"/>
    <w:rsid w:val="00820A08"/>
    <w:rsid w:val="008212CE"/>
    <w:rsid w:val="0082180E"/>
    <w:rsid w:val="00826345"/>
    <w:rsid w:val="0082782F"/>
    <w:rsid w:val="00827C7B"/>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6976"/>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6E4B"/>
    <w:rsid w:val="00887E1C"/>
    <w:rsid w:val="00890659"/>
    <w:rsid w:val="00892219"/>
    <w:rsid w:val="0089335F"/>
    <w:rsid w:val="00893B3E"/>
    <w:rsid w:val="00895A85"/>
    <w:rsid w:val="00896C9F"/>
    <w:rsid w:val="00897D42"/>
    <w:rsid w:val="008A284B"/>
    <w:rsid w:val="008A2980"/>
    <w:rsid w:val="008A34AB"/>
    <w:rsid w:val="008A49EB"/>
    <w:rsid w:val="008A4BDE"/>
    <w:rsid w:val="008A5339"/>
    <w:rsid w:val="008A572E"/>
    <w:rsid w:val="008A655E"/>
    <w:rsid w:val="008A75BD"/>
    <w:rsid w:val="008B0B0C"/>
    <w:rsid w:val="008B0D73"/>
    <w:rsid w:val="008B306A"/>
    <w:rsid w:val="008B320D"/>
    <w:rsid w:val="008B3711"/>
    <w:rsid w:val="008B45B2"/>
    <w:rsid w:val="008B6D03"/>
    <w:rsid w:val="008C08AE"/>
    <w:rsid w:val="008C0CA9"/>
    <w:rsid w:val="008C3F0D"/>
    <w:rsid w:val="008C7028"/>
    <w:rsid w:val="008D0CBB"/>
    <w:rsid w:val="008D3F5F"/>
    <w:rsid w:val="008D4185"/>
    <w:rsid w:val="008D5BDF"/>
    <w:rsid w:val="008D5F6B"/>
    <w:rsid w:val="008E046E"/>
    <w:rsid w:val="008E04AC"/>
    <w:rsid w:val="008E3922"/>
    <w:rsid w:val="008E44BB"/>
    <w:rsid w:val="008E4656"/>
    <w:rsid w:val="008E51A6"/>
    <w:rsid w:val="008E6F66"/>
    <w:rsid w:val="008E7A8D"/>
    <w:rsid w:val="008F467F"/>
    <w:rsid w:val="008F4E21"/>
    <w:rsid w:val="008F5096"/>
    <w:rsid w:val="00901992"/>
    <w:rsid w:val="0090411C"/>
    <w:rsid w:val="00907A2E"/>
    <w:rsid w:val="00907D9B"/>
    <w:rsid w:val="00910268"/>
    <w:rsid w:val="0091057D"/>
    <w:rsid w:val="00910618"/>
    <w:rsid w:val="00910B45"/>
    <w:rsid w:val="00910C11"/>
    <w:rsid w:val="00911F66"/>
    <w:rsid w:val="00912BE7"/>
    <w:rsid w:val="00913D16"/>
    <w:rsid w:val="0091566F"/>
    <w:rsid w:val="0091596A"/>
    <w:rsid w:val="009175B3"/>
    <w:rsid w:val="00917874"/>
    <w:rsid w:val="00917F19"/>
    <w:rsid w:val="00920585"/>
    <w:rsid w:val="00927408"/>
    <w:rsid w:val="009366EF"/>
    <w:rsid w:val="0093703F"/>
    <w:rsid w:val="00940CF2"/>
    <w:rsid w:val="00941713"/>
    <w:rsid w:val="00942264"/>
    <w:rsid w:val="00942F5F"/>
    <w:rsid w:val="00943A2D"/>
    <w:rsid w:val="0094462B"/>
    <w:rsid w:val="00946090"/>
    <w:rsid w:val="00946B8D"/>
    <w:rsid w:val="00947340"/>
    <w:rsid w:val="0095053C"/>
    <w:rsid w:val="00953805"/>
    <w:rsid w:val="0095397F"/>
    <w:rsid w:val="009576D1"/>
    <w:rsid w:val="0095796B"/>
    <w:rsid w:val="00957BC5"/>
    <w:rsid w:val="009602F0"/>
    <w:rsid w:val="0096044D"/>
    <w:rsid w:val="009649B7"/>
    <w:rsid w:val="00964A58"/>
    <w:rsid w:val="00966500"/>
    <w:rsid w:val="00967444"/>
    <w:rsid w:val="009728AB"/>
    <w:rsid w:val="00972C4D"/>
    <w:rsid w:val="00973DDE"/>
    <w:rsid w:val="009756CF"/>
    <w:rsid w:val="0098772B"/>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11C"/>
    <w:rsid w:val="009B4ACE"/>
    <w:rsid w:val="009B5697"/>
    <w:rsid w:val="009B64AC"/>
    <w:rsid w:val="009B6A4A"/>
    <w:rsid w:val="009B785A"/>
    <w:rsid w:val="009B793C"/>
    <w:rsid w:val="009C0F7D"/>
    <w:rsid w:val="009C4AF5"/>
    <w:rsid w:val="009C6797"/>
    <w:rsid w:val="009C6E80"/>
    <w:rsid w:val="009D05F7"/>
    <w:rsid w:val="009D0D1E"/>
    <w:rsid w:val="009D4810"/>
    <w:rsid w:val="009D4B4C"/>
    <w:rsid w:val="009D7684"/>
    <w:rsid w:val="009D79D9"/>
    <w:rsid w:val="009D7A86"/>
    <w:rsid w:val="009E09B0"/>
    <w:rsid w:val="009E1C92"/>
    <w:rsid w:val="009E39A8"/>
    <w:rsid w:val="009E3A25"/>
    <w:rsid w:val="009E7B7D"/>
    <w:rsid w:val="009F2693"/>
    <w:rsid w:val="009F43DB"/>
    <w:rsid w:val="009F5436"/>
    <w:rsid w:val="009F73F4"/>
    <w:rsid w:val="009F74B2"/>
    <w:rsid w:val="009F75D2"/>
    <w:rsid w:val="00A00052"/>
    <w:rsid w:val="00A028A5"/>
    <w:rsid w:val="00A03F7B"/>
    <w:rsid w:val="00A04673"/>
    <w:rsid w:val="00A0522E"/>
    <w:rsid w:val="00A067C9"/>
    <w:rsid w:val="00A07F5A"/>
    <w:rsid w:val="00A10AA1"/>
    <w:rsid w:val="00A12E2E"/>
    <w:rsid w:val="00A159C0"/>
    <w:rsid w:val="00A15AC3"/>
    <w:rsid w:val="00A16063"/>
    <w:rsid w:val="00A177FF"/>
    <w:rsid w:val="00A179F2"/>
    <w:rsid w:val="00A20AB6"/>
    <w:rsid w:val="00A22382"/>
    <w:rsid w:val="00A2266B"/>
    <w:rsid w:val="00A231C0"/>
    <w:rsid w:val="00A23CEF"/>
    <w:rsid w:val="00A26010"/>
    <w:rsid w:val="00A2775E"/>
    <w:rsid w:val="00A30B66"/>
    <w:rsid w:val="00A30DA6"/>
    <w:rsid w:val="00A348F4"/>
    <w:rsid w:val="00A34BBF"/>
    <w:rsid w:val="00A42A94"/>
    <w:rsid w:val="00A452D1"/>
    <w:rsid w:val="00A4673A"/>
    <w:rsid w:val="00A47317"/>
    <w:rsid w:val="00A52C6B"/>
    <w:rsid w:val="00A542C9"/>
    <w:rsid w:val="00A54EC7"/>
    <w:rsid w:val="00A54F6D"/>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75C"/>
    <w:rsid w:val="00A97A26"/>
    <w:rsid w:val="00AA077E"/>
    <w:rsid w:val="00AA084A"/>
    <w:rsid w:val="00AA0958"/>
    <w:rsid w:val="00AA28C4"/>
    <w:rsid w:val="00AA2EA2"/>
    <w:rsid w:val="00AA514A"/>
    <w:rsid w:val="00AA5181"/>
    <w:rsid w:val="00AA5302"/>
    <w:rsid w:val="00AA6887"/>
    <w:rsid w:val="00AA7783"/>
    <w:rsid w:val="00AB059C"/>
    <w:rsid w:val="00AB43E9"/>
    <w:rsid w:val="00AB5780"/>
    <w:rsid w:val="00AB6626"/>
    <w:rsid w:val="00AB687B"/>
    <w:rsid w:val="00AB6A0E"/>
    <w:rsid w:val="00AB6BF6"/>
    <w:rsid w:val="00AC1836"/>
    <w:rsid w:val="00AC2492"/>
    <w:rsid w:val="00AC376E"/>
    <w:rsid w:val="00AC43B0"/>
    <w:rsid w:val="00AC6BF1"/>
    <w:rsid w:val="00AC7928"/>
    <w:rsid w:val="00AD0619"/>
    <w:rsid w:val="00AD341F"/>
    <w:rsid w:val="00AD60C6"/>
    <w:rsid w:val="00AD7939"/>
    <w:rsid w:val="00AD7C95"/>
    <w:rsid w:val="00AE02B8"/>
    <w:rsid w:val="00AE0ADD"/>
    <w:rsid w:val="00AE131C"/>
    <w:rsid w:val="00AE1D2A"/>
    <w:rsid w:val="00AE33E8"/>
    <w:rsid w:val="00AE540C"/>
    <w:rsid w:val="00AF080A"/>
    <w:rsid w:val="00AF09D2"/>
    <w:rsid w:val="00AF49AF"/>
    <w:rsid w:val="00AF50A5"/>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754"/>
    <w:rsid w:val="00B61A00"/>
    <w:rsid w:val="00B61D57"/>
    <w:rsid w:val="00B654D8"/>
    <w:rsid w:val="00B668D6"/>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287"/>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489"/>
    <w:rsid w:val="00BC4D9C"/>
    <w:rsid w:val="00BC56FB"/>
    <w:rsid w:val="00BC5B54"/>
    <w:rsid w:val="00BD0783"/>
    <w:rsid w:val="00BD0A00"/>
    <w:rsid w:val="00BD5FE9"/>
    <w:rsid w:val="00BE014C"/>
    <w:rsid w:val="00BE1017"/>
    <w:rsid w:val="00BE5234"/>
    <w:rsid w:val="00BE59AA"/>
    <w:rsid w:val="00BE6A48"/>
    <w:rsid w:val="00BF0054"/>
    <w:rsid w:val="00BF111C"/>
    <w:rsid w:val="00BF2741"/>
    <w:rsid w:val="00BF5B38"/>
    <w:rsid w:val="00C00C0A"/>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27826"/>
    <w:rsid w:val="00C300F2"/>
    <w:rsid w:val="00C31469"/>
    <w:rsid w:val="00C316BD"/>
    <w:rsid w:val="00C32E91"/>
    <w:rsid w:val="00C34B3F"/>
    <w:rsid w:val="00C34D96"/>
    <w:rsid w:val="00C43DEC"/>
    <w:rsid w:val="00C471BE"/>
    <w:rsid w:val="00C47C33"/>
    <w:rsid w:val="00C51E03"/>
    <w:rsid w:val="00C5796E"/>
    <w:rsid w:val="00C60389"/>
    <w:rsid w:val="00C60893"/>
    <w:rsid w:val="00C60CFB"/>
    <w:rsid w:val="00C62412"/>
    <w:rsid w:val="00C6338B"/>
    <w:rsid w:val="00C6417E"/>
    <w:rsid w:val="00C644DD"/>
    <w:rsid w:val="00C71393"/>
    <w:rsid w:val="00C72CFC"/>
    <w:rsid w:val="00C7317E"/>
    <w:rsid w:val="00C74C99"/>
    <w:rsid w:val="00C81AA4"/>
    <w:rsid w:val="00C82870"/>
    <w:rsid w:val="00C828E2"/>
    <w:rsid w:val="00C830C5"/>
    <w:rsid w:val="00C8798E"/>
    <w:rsid w:val="00C900B8"/>
    <w:rsid w:val="00C902A0"/>
    <w:rsid w:val="00C902FD"/>
    <w:rsid w:val="00C9210A"/>
    <w:rsid w:val="00C92BF2"/>
    <w:rsid w:val="00C94654"/>
    <w:rsid w:val="00CA22CA"/>
    <w:rsid w:val="00CA2598"/>
    <w:rsid w:val="00CA3CF3"/>
    <w:rsid w:val="00CA53A5"/>
    <w:rsid w:val="00CA6D2A"/>
    <w:rsid w:val="00CA6EA3"/>
    <w:rsid w:val="00CA7CB3"/>
    <w:rsid w:val="00CB434C"/>
    <w:rsid w:val="00CB53B4"/>
    <w:rsid w:val="00CB5CB5"/>
    <w:rsid w:val="00CB6DC3"/>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B70"/>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0CC"/>
    <w:rsid w:val="00D3531E"/>
    <w:rsid w:val="00D3535A"/>
    <w:rsid w:val="00D37B17"/>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8DC"/>
    <w:rsid w:val="00DB5B54"/>
    <w:rsid w:val="00DB5FE5"/>
    <w:rsid w:val="00DC06F9"/>
    <w:rsid w:val="00DC0B4D"/>
    <w:rsid w:val="00DC3242"/>
    <w:rsid w:val="00DC5994"/>
    <w:rsid w:val="00DC60F3"/>
    <w:rsid w:val="00DC6391"/>
    <w:rsid w:val="00DC682D"/>
    <w:rsid w:val="00DD0046"/>
    <w:rsid w:val="00DD2EBE"/>
    <w:rsid w:val="00DD3C3B"/>
    <w:rsid w:val="00DD67B4"/>
    <w:rsid w:val="00DD6AE3"/>
    <w:rsid w:val="00DE24AE"/>
    <w:rsid w:val="00DE27D8"/>
    <w:rsid w:val="00DE5159"/>
    <w:rsid w:val="00DE6930"/>
    <w:rsid w:val="00DE7F1F"/>
    <w:rsid w:val="00DF0500"/>
    <w:rsid w:val="00DF0D1D"/>
    <w:rsid w:val="00DF188E"/>
    <w:rsid w:val="00DF304F"/>
    <w:rsid w:val="00DF4F1B"/>
    <w:rsid w:val="00DF5C90"/>
    <w:rsid w:val="00E00254"/>
    <w:rsid w:val="00E01C3C"/>
    <w:rsid w:val="00E02179"/>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62A"/>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1D"/>
    <w:rsid w:val="00E6675B"/>
    <w:rsid w:val="00E70269"/>
    <w:rsid w:val="00E72819"/>
    <w:rsid w:val="00E733D0"/>
    <w:rsid w:val="00E74B26"/>
    <w:rsid w:val="00E74FD3"/>
    <w:rsid w:val="00E752A5"/>
    <w:rsid w:val="00E757E2"/>
    <w:rsid w:val="00E75810"/>
    <w:rsid w:val="00E76069"/>
    <w:rsid w:val="00E80AFF"/>
    <w:rsid w:val="00E82031"/>
    <w:rsid w:val="00E84AE7"/>
    <w:rsid w:val="00E84C1C"/>
    <w:rsid w:val="00E86959"/>
    <w:rsid w:val="00E86EE1"/>
    <w:rsid w:val="00E910FC"/>
    <w:rsid w:val="00E91DA7"/>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E7C46"/>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5CE4"/>
    <w:rsid w:val="00F30612"/>
    <w:rsid w:val="00F31114"/>
    <w:rsid w:val="00F317C5"/>
    <w:rsid w:val="00F3306C"/>
    <w:rsid w:val="00F340EA"/>
    <w:rsid w:val="00F37351"/>
    <w:rsid w:val="00F37739"/>
    <w:rsid w:val="00F402E9"/>
    <w:rsid w:val="00F4084D"/>
    <w:rsid w:val="00F40C87"/>
    <w:rsid w:val="00F40FF0"/>
    <w:rsid w:val="00F43ADC"/>
    <w:rsid w:val="00F47FA0"/>
    <w:rsid w:val="00F52610"/>
    <w:rsid w:val="00F54713"/>
    <w:rsid w:val="00F54B48"/>
    <w:rsid w:val="00F55632"/>
    <w:rsid w:val="00F60545"/>
    <w:rsid w:val="00F60D29"/>
    <w:rsid w:val="00F61D65"/>
    <w:rsid w:val="00F6521B"/>
    <w:rsid w:val="00F66DF1"/>
    <w:rsid w:val="00F676A3"/>
    <w:rsid w:val="00F67DD2"/>
    <w:rsid w:val="00F70FA7"/>
    <w:rsid w:val="00F7147A"/>
    <w:rsid w:val="00F723C4"/>
    <w:rsid w:val="00F72FDD"/>
    <w:rsid w:val="00F735E5"/>
    <w:rsid w:val="00F744CB"/>
    <w:rsid w:val="00F74DD0"/>
    <w:rsid w:val="00F74EB3"/>
    <w:rsid w:val="00F7556D"/>
    <w:rsid w:val="00F818AE"/>
    <w:rsid w:val="00F82D54"/>
    <w:rsid w:val="00F838A2"/>
    <w:rsid w:val="00F85A35"/>
    <w:rsid w:val="00F92096"/>
    <w:rsid w:val="00F9274B"/>
    <w:rsid w:val="00F9290D"/>
    <w:rsid w:val="00F92C8B"/>
    <w:rsid w:val="00F92DA6"/>
    <w:rsid w:val="00F94F5C"/>
    <w:rsid w:val="00F953DF"/>
    <w:rsid w:val="00F96A97"/>
    <w:rsid w:val="00F97A13"/>
    <w:rsid w:val="00FA0661"/>
    <w:rsid w:val="00FA2419"/>
    <w:rsid w:val="00FA3051"/>
    <w:rsid w:val="00FA3C20"/>
    <w:rsid w:val="00FA675B"/>
    <w:rsid w:val="00FA6C0A"/>
    <w:rsid w:val="00FB1298"/>
    <w:rsid w:val="00FB31B0"/>
    <w:rsid w:val="00FB4569"/>
    <w:rsid w:val="00FB4ADB"/>
    <w:rsid w:val="00FB5F94"/>
    <w:rsid w:val="00FB70CC"/>
    <w:rsid w:val="00FC2806"/>
    <w:rsid w:val="00FC5486"/>
    <w:rsid w:val="00FC7C13"/>
    <w:rsid w:val="00FC7E5E"/>
    <w:rsid w:val="00FD0160"/>
    <w:rsid w:val="00FD1982"/>
    <w:rsid w:val="00FD19D5"/>
    <w:rsid w:val="00FD258C"/>
    <w:rsid w:val="00FD44F8"/>
    <w:rsid w:val="00FD5DA0"/>
    <w:rsid w:val="00FE5B4F"/>
    <w:rsid w:val="00FE5DB7"/>
    <w:rsid w:val="00FE6CE6"/>
    <w:rsid w:val="00FE7CAA"/>
    <w:rsid w:val="00FF2E8F"/>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0F641EA"/>
  <w15:docId w15:val="{7B9993BD-146A-49C6-9E24-CB57DC1B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6"/>
      </w:numPr>
    </w:pPr>
  </w:style>
  <w:style w:type="paragraph" w:customStyle="1" w:styleId="DefinitionL2">
    <w:name w:val="Definition L2"/>
    <w:basedOn w:val="ListParagraph"/>
    <w:rsid w:val="000A62D3"/>
    <w:pPr>
      <w:numPr>
        <w:numId w:val="18"/>
      </w:numPr>
      <w:ind w:hanging="713"/>
    </w:pPr>
  </w:style>
  <w:style w:type="paragraph" w:customStyle="1" w:styleId="DefinitionL1">
    <w:name w:val="Definition L1"/>
    <w:rsid w:val="00620EE1"/>
    <w:pPr>
      <w:numPr>
        <w:numId w:val="1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0"/>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3"/>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3"/>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3"/>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3"/>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4"/>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4"/>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5"/>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2"/>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2"/>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6"/>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8"/>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7"/>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7"/>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7"/>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7"/>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7"/>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7"/>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7"/>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3"/>
      </w:numPr>
    </w:pPr>
  </w:style>
  <w:style w:type="numbering" w:customStyle="1" w:styleId="NumbListBullet">
    <w:name w:val="NumbList Bullet"/>
    <w:uiPriority w:val="99"/>
    <w:rsid w:val="00F11CD5"/>
    <w:pPr>
      <w:numPr>
        <w:numId w:val="24"/>
      </w:numPr>
    </w:pPr>
  </w:style>
  <w:style w:type="numbering" w:customStyle="1" w:styleId="NumbListLegal">
    <w:name w:val="NumbList Legal"/>
    <w:uiPriority w:val="99"/>
    <w:rsid w:val="00F11CD5"/>
    <w:pPr>
      <w:numPr>
        <w:numId w:val="25"/>
      </w:numPr>
    </w:pPr>
  </w:style>
  <w:style w:type="numbering" w:customStyle="1" w:styleId="NumbListLetteredLists">
    <w:name w:val="NumbList LetteredLists"/>
    <w:uiPriority w:val="99"/>
    <w:rsid w:val="00F11CD5"/>
    <w:pPr>
      <w:numPr>
        <w:numId w:val="26"/>
      </w:numPr>
    </w:pPr>
  </w:style>
  <w:style w:type="numbering" w:customStyle="1" w:styleId="NumbListManualNumbers">
    <w:name w:val="NumbList ManualNumbers"/>
    <w:uiPriority w:val="99"/>
    <w:rsid w:val="00F11CD5"/>
    <w:pPr>
      <w:numPr>
        <w:numId w:val="27"/>
      </w:numPr>
    </w:pPr>
  </w:style>
  <w:style w:type="numbering" w:customStyle="1" w:styleId="NumbListNumberedLists">
    <w:name w:val="NumbList NumberedLists"/>
    <w:uiPriority w:val="99"/>
    <w:rsid w:val="00F11CD5"/>
    <w:pPr>
      <w:numPr>
        <w:numId w:val="28"/>
      </w:numPr>
    </w:pPr>
  </w:style>
  <w:style w:type="paragraph" w:customStyle="1" w:styleId="FFWParties">
    <w:name w:val="FFW Parties"/>
    <w:basedOn w:val="Normal"/>
    <w:uiPriority w:val="2"/>
    <w:qFormat/>
    <w:rsid w:val="00F11CD5"/>
    <w:pPr>
      <w:numPr>
        <w:numId w:val="29"/>
      </w:numPr>
      <w:spacing w:before="240" w:after="0" w:line="260" w:lineRule="atLeast"/>
    </w:pPr>
    <w:rPr>
      <w:rFonts w:ascii="Arial" w:hAnsi="Arial"/>
      <w:sz w:val="20"/>
    </w:rPr>
  </w:style>
  <w:style w:type="numbering" w:customStyle="1" w:styleId="NumbListParties">
    <w:name w:val="NumbList Parties"/>
    <w:uiPriority w:val="99"/>
    <w:rsid w:val="00F11CD5"/>
    <w:pPr>
      <w:numPr>
        <w:numId w:val="29"/>
      </w:numPr>
    </w:pPr>
  </w:style>
  <w:style w:type="paragraph" w:customStyle="1" w:styleId="FFWUCLetteredList">
    <w:name w:val="FFW UC Lettered List"/>
    <w:basedOn w:val="Normal"/>
    <w:uiPriority w:val="2"/>
    <w:qFormat/>
    <w:rsid w:val="00F11CD5"/>
    <w:pPr>
      <w:numPr>
        <w:numId w:val="31"/>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0"/>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0"/>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0"/>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0"/>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0"/>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0"/>
      </w:numPr>
      <w:spacing w:before="240" w:after="0" w:line="260" w:lineRule="atLeast"/>
    </w:pPr>
    <w:rPr>
      <w:rFonts w:ascii="Arial" w:hAnsi="Arial"/>
      <w:sz w:val="20"/>
    </w:rPr>
  </w:style>
  <w:style w:type="numbering" w:customStyle="1" w:styleId="NumbListSchedule">
    <w:name w:val="NumbList Schedule"/>
    <w:uiPriority w:val="99"/>
    <w:rsid w:val="00F11CD5"/>
    <w:pPr>
      <w:numPr>
        <w:numId w:val="30"/>
      </w:numPr>
    </w:pPr>
  </w:style>
  <w:style w:type="numbering" w:customStyle="1" w:styleId="NumbListRecitials">
    <w:name w:val="NumbList Recitials"/>
    <w:uiPriority w:val="99"/>
    <w:rsid w:val="00F11CD5"/>
    <w:pPr>
      <w:numPr>
        <w:numId w:val="31"/>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2"/>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3"/>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34"/>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35"/>
      </w:numPr>
      <w:spacing w:before="240" w:after="0" w:line="260" w:lineRule="atLeast"/>
    </w:pPr>
    <w:rPr>
      <w:rFonts w:ascii="Arial" w:hAnsi="Arial"/>
      <w:b/>
      <w:sz w:val="20"/>
    </w:rPr>
  </w:style>
  <w:style w:type="numbering" w:customStyle="1" w:styleId="NumbListAnnex">
    <w:name w:val="NumbList Annex"/>
    <w:uiPriority w:val="99"/>
    <w:rsid w:val="00F11CD5"/>
    <w:pPr>
      <w:numPr>
        <w:numId w:val="35"/>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9"/>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3"/>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44"/>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45"/>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1"/>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1"/>
      </w:numPr>
    </w:pPr>
  </w:style>
  <w:style w:type="paragraph" w:customStyle="1" w:styleId="AppendixParagraph3">
    <w:name w:val="Appendix Paragraph 3"/>
    <w:aliases w:val="ap3"/>
    <w:basedOn w:val="Paragraph3"/>
    <w:rsid w:val="003009A2"/>
    <w:pPr>
      <w:numPr>
        <w:ilvl w:val="4"/>
        <w:numId w:val="51"/>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1"/>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F40FF0"/>
    <w:pPr>
      <w:keepNext/>
      <w:numPr>
        <w:numId w:val="59"/>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F40FF0"/>
    <w:pPr>
      <w:numPr>
        <w:ilvl w:val="1"/>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F40FF0"/>
    <w:pPr>
      <w:numPr>
        <w:ilvl w:val="2"/>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F40FF0"/>
    <w:pPr>
      <w:numPr>
        <w:ilvl w:val="3"/>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F40FF0"/>
    <w:pPr>
      <w:numPr>
        <w:ilvl w:val="4"/>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F40FF0"/>
    <w:pPr>
      <w:numPr>
        <w:ilvl w:val="5"/>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F40FF0"/>
    <w:pPr>
      <w:numPr>
        <w:ilvl w:val="6"/>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F40FF0"/>
    <w:pPr>
      <w:numPr>
        <w:ilvl w:val="7"/>
        <w:numId w:val="59"/>
      </w:numPr>
      <w:autoSpaceDE w:val="0"/>
      <w:autoSpaceDN w:val="0"/>
      <w:adjustRightInd w:val="0"/>
      <w:spacing w:line="288" w:lineRule="auto"/>
    </w:pPr>
    <w:rPr>
      <w:rFonts w:eastAsiaTheme="minorEastAsia" w:cs="Times New Roman"/>
      <w:sz w:val="20"/>
      <w:szCs w:val="20"/>
      <w:lang w:eastAsia="en-GB"/>
    </w:rPr>
  </w:style>
  <w:style w:type="paragraph" w:customStyle="1" w:styleId="SchdLevel1Heading">
    <w:name w:val="Schd/Level1 Heading"/>
    <w:basedOn w:val="Body"/>
    <w:rsid w:val="00F40FF0"/>
    <w:pPr>
      <w:keepNext/>
      <w:numPr>
        <w:numId w:val="61"/>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AgtLevel2"/>
    <w:rsid w:val="00F40FF0"/>
    <w:pPr>
      <w:numPr>
        <w:numId w:val="61"/>
      </w:numPr>
    </w:pPr>
  </w:style>
  <w:style w:type="paragraph" w:customStyle="1" w:styleId="SchdLevel3">
    <w:name w:val="Schd/Level3"/>
    <w:basedOn w:val="AgtLevel3"/>
    <w:rsid w:val="00F40FF0"/>
    <w:pPr>
      <w:numPr>
        <w:numId w:val="61"/>
      </w:numPr>
    </w:pPr>
  </w:style>
  <w:style w:type="paragraph" w:customStyle="1" w:styleId="SchdLevel4">
    <w:name w:val="Schd/Level4"/>
    <w:basedOn w:val="AgtLevel4"/>
    <w:rsid w:val="00F40FF0"/>
    <w:pPr>
      <w:numPr>
        <w:numId w:val="61"/>
      </w:numPr>
    </w:pPr>
  </w:style>
  <w:style w:type="paragraph" w:customStyle="1" w:styleId="SchdLevel5">
    <w:name w:val="Schd/Level5"/>
    <w:basedOn w:val="AgtLevel5"/>
    <w:rsid w:val="00F40FF0"/>
    <w:pPr>
      <w:numPr>
        <w:numId w:val="61"/>
      </w:numPr>
    </w:pPr>
  </w:style>
  <w:style w:type="paragraph" w:customStyle="1" w:styleId="SchdLevel6">
    <w:name w:val="Schd/Level6"/>
    <w:basedOn w:val="AgtLevel6"/>
    <w:rsid w:val="00F40FF0"/>
    <w:pPr>
      <w:numPr>
        <w:numId w:val="61"/>
      </w:numPr>
    </w:pPr>
  </w:style>
  <w:style w:type="paragraph" w:customStyle="1" w:styleId="SchdLevel7">
    <w:name w:val="Schd/Level7"/>
    <w:basedOn w:val="AgtLevel7"/>
    <w:rsid w:val="00F40FF0"/>
    <w:pPr>
      <w:numPr>
        <w:numId w:val="61"/>
      </w:numPr>
    </w:pPr>
  </w:style>
  <w:style w:type="paragraph" w:customStyle="1" w:styleId="SchdLevel8">
    <w:name w:val="Schd/Level8"/>
    <w:basedOn w:val="AgtLevel8"/>
    <w:rsid w:val="00F40FF0"/>
    <w:pPr>
      <w:numPr>
        <w:numId w:val="61"/>
      </w:numPr>
    </w:pPr>
  </w:style>
  <w:style w:type="character" w:customStyle="1" w:styleId="DeltaViewInsertion">
    <w:name w:val="DeltaView Insertion"/>
    <w:uiPriority w:val="99"/>
    <w:rsid w:val="00F40FF0"/>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21" Type="http://schemas.openxmlformats.org/officeDocument/2006/relationships/header" Target="header9.xml"/><Relationship Id="rId34" Type="http://schemas.openxmlformats.org/officeDocument/2006/relationships/hyperlink" Target="http://uk.practicallaw.com/0-202-4551?q=outsourcing" TargetMode="External"/><Relationship Id="rId42" Type="http://schemas.openxmlformats.org/officeDocument/2006/relationships/header" Target="header19.xml"/><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yperlink" Target="http://uk.practicallaw.com/0-202-4551?q=outsourcing"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yperlink" Target="https://www.gov.uk/government/publications/the-outsourcing-playbook" TargetMode="External"/><Relationship Id="rId49"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yperlink" Target="http://uk.practicallaw.com/0-202-4551?q=outsourcing" TargetMode="Externa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uk.practicallaw.com/0-202-4551?q=outsourcing" TargetMode="External"/><Relationship Id="rId38" Type="http://schemas.openxmlformats.org/officeDocument/2006/relationships/header" Target="header17.xml"/><Relationship Id="rId4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60AFC-7DF8-4B75-B215-57A063C40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19788</Words>
  <Characters>104090</Characters>
  <Application>Microsoft Office Word</Application>
  <DocSecurity>0</DocSecurity>
  <Lines>867</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123631</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Kubera Alicja DWP SHEFFIELD HARTSHEAD SQUARE</cp:lastModifiedBy>
  <cp:revision>7</cp:revision>
  <dcterms:created xsi:type="dcterms:W3CDTF">2020-12-23T12:02:00Z</dcterms:created>
  <dcterms:modified xsi:type="dcterms:W3CDTF">2021-04-15T11:55:00Z</dcterms:modified>
</cp:coreProperties>
</file>